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BE50" w14:textId="618917D9" w:rsidR="00154096" w:rsidRPr="004A4815" w:rsidRDefault="00895CDE" w:rsidP="005424AE">
      <w:pPr>
        <w:jc w:val="both"/>
        <w:rPr>
          <w:rFonts w:asciiTheme="minorHAnsi" w:hAnsiTheme="minorHAnsi" w:cstheme="minorHAnsi"/>
          <w:b/>
          <w:bCs/>
        </w:rPr>
      </w:pPr>
      <w:r>
        <w:rPr>
          <w:b/>
          <w:bCs/>
          <w:noProof/>
          <w:lang w:val="en-US" w:eastAsia="en-US"/>
        </w:rPr>
        <w:drawing>
          <wp:anchor distT="0" distB="0" distL="114300" distR="114300" simplePos="0" relativeHeight="251659264" behindDoc="0" locked="0" layoutInCell="1" allowOverlap="1" wp14:anchorId="0C372DA8" wp14:editId="1A71C098">
            <wp:simplePos x="0" y="0"/>
            <wp:positionH relativeFrom="margin">
              <wp:posOffset>2042574</wp:posOffset>
            </wp:positionH>
            <wp:positionV relativeFrom="paragraph">
              <wp:posOffset>-563632</wp:posOffset>
            </wp:positionV>
            <wp:extent cx="1819671" cy="1565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671" cy="1565551"/>
                    </a:xfrm>
                    <a:prstGeom prst="rect">
                      <a:avLst/>
                    </a:prstGeom>
                    <a:noFill/>
                  </pic:spPr>
                </pic:pic>
              </a:graphicData>
            </a:graphic>
            <wp14:sizeRelH relativeFrom="page">
              <wp14:pctWidth>0</wp14:pctWidth>
            </wp14:sizeRelH>
            <wp14:sizeRelV relativeFrom="page">
              <wp14:pctHeight>0</wp14:pctHeight>
            </wp14:sizeRelV>
          </wp:anchor>
        </w:drawing>
      </w:r>
    </w:p>
    <w:p w14:paraId="6D4BA347" w14:textId="77777777" w:rsidR="004C53F7" w:rsidRPr="004A4815" w:rsidRDefault="004C53F7" w:rsidP="005424AE">
      <w:pPr>
        <w:jc w:val="both"/>
        <w:rPr>
          <w:rFonts w:asciiTheme="minorHAnsi" w:hAnsiTheme="minorHAnsi" w:cstheme="minorHAnsi"/>
          <w:b/>
          <w:bCs/>
        </w:rPr>
      </w:pPr>
    </w:p>
    <w:p w14:paraId="09C3BD54" w14:textId="15C5D500" w:rsidR="004C53F7" w:rsidRPr="004A4815" w:rsidRDefault="004C53F7" w:rsidP="005424AE">
      <w:pPr>
        <w:jc w:val="both"/>
        <w:rPr>
          <w:rFonts w:asciiTheme="minorHAnsi" w:hAnsiTheme="minorHAnsi" w:cstheme="minorHAnsi"/>
          <w:b/>
          <w:bCs/>
        </w:rPr>
      </w:pPr>
    </w:p>
    <w:p w14:paraId="3542ED99" w14:textId="77777777" w:rsidR="004C53F7" w:rsidRPr="004A4815" w:rsidRDefault="004C53F7" w:rsidP="005424AE">
      <w:pPr>
        <w:jc w:val="both"/>
        <w:rPr>
          <w:rFonts w:asciiTheme="minorHAnsi" w:hAnsiTheme="minorHAnsi" w:cstheme="minorHAnsi"/>
          <w:b/>
          <w:bCs/>
        </w:rPr>
      </w:pPr>
    </w:p>
    <w:p w14:paraId="108EC30E" w14:textId="77777777" w:rsidR="00154096" w:rsidRPr="004A4815" w:rsidRDefault="00154096" w:rsidP="005424AE">
      <w:pPr>
        <w:jc w:val="both"/>
        <w:rPr>
          <w:rFonts w:asciiTheme="minorHAnsi" w:hAnsiTheme="minorHAnsi" w:cstheme="minorHAnsi"/>
          <w:b/>
          <w:bCs/>
        </w:rPr>
      </w:pPr>
    </w:p>
    <w:p w14:paraId="4FDDA835" w14:textId="77777777" w:rsidR="00154096" w:rsidRPr="004A4815" w:rsidRDefault="00154096" w:rsidP="005424AE">
      <w:pPr>
        <w:jc w:val="both"/>
        <w:rPr>
          <w:rFonts w:asciiTheme="minorHAnsi" w:hAnsiTheme="minorHAnsi" w:cstheme="minorHAnsi"/>
          <w:b/>
          <w:bCs/>
        </w:rPr>
      </w:pPr>
    </w:p>
    <w:p w14:paraId="058AD4F8" w14:textId="77777777" w:rsidR="00154096" w:rsidRPr="004A4815" w:rsidRDefault="00154096" w:rsidP="005424AE">
      <w:pPr>
        <w:jc w:val="both"/>
        <w:rPr>
          <w:rFonts w:asciiTheme="minorHAnsi" w:hAnsiTheme="minorHAnsi" w:cstheme="minorHAnsi"/>
          <w:b/>
          <w:bCs/>
        </w:rPr>
      </w:pPr>
    </w:p>
    <w:p w14:paraId="3A18EE28" w14:textId="77777777" w:rsidR="00DF3AF2" w:rsidRPr="00895CDE" w:rsidRDefault="00DF3AF2" w:rsidP="00FA62A2">
      <w:pPr>
        <w:jc w:val="center"/>
        <w:rPr>
          <w:rFonts w:asciiTheme="minorHAnsi" w:hAnsiTheme="minorHAnsi" w:cstheme="minorHAnsi"/>
          <w:b/>
          <w:bCs/>
          <w:sz w:val="52"/>
          <w:szCs w:val="52"/>
        </w:rPr>
      </w:pPr>
      <w:r>
        <w:rPr>
          <w:rFonts w:asciiTheme="minorHAnsi" w:hAnsiTheme="minorHAnsi" w:cstheme="minorHAnsi"/>
          <w:b/>
          <w:bCs/>
          <w:sz w:val="52"/>
          <w:szCs w:val="52"/>
          <w:lang w:val="tr"/>
        </w:rPr>
        <w:t>RSS VE LWD HİZMETLERİYLE BİRLİKTE 1 YILLIK YÖNLÜ SONDAJ</w:t>
      </w:r>
    </w:p>
    <w:p w14:paraId="697559FB" w14:textId="77777777" w:rsidR="00DF3AF2" w:rsidRPr="00895CDE" w:rsidRDefault="00DF3AF2" w:rsidP="00FA62A2">
      <w:pPr>
        <w:jc w:val="center"/>
        <w:rPr>
          <w:rFonts w:asciiTheme="minorHAnsi" w:hAnsiTheme="minorHAnsi" w:cstheme="minorHAnsi"/>
          <w:b/>
          <w:bCs/>
          <w:sz w:val="52"/>
          <w:szCs w:val="52"/>
        </w:rPr>
      </w:pPr>
    </w:p>
    <w:p w14:paraId="5609F023" w14:textId="77777777" w:rsidR="00DF3AF2" w:rsidRPr="00895CDE" w:rsidRDefault="00DF3AF2" w:rsidP="00FA62A2">
      <w:pPr>
        <w:jc w:val="center"/>
        <w:rPr>
          <w:rFonts w:asciiTheme="minorHAnsi" w:hAnsiTheme="minorHAnsi" w:cstheme="minorHAnsi"/>
          <w:b/>
          <w:bCs/>
          <w:sz w:val="52"/>
          <w:szCs w:val="52"/>
        </w:rPr>
      </w:pPr>
      <w:r>
        <w:rPr>
          <w:rFonts w:asciiTheme="minorHAnsi" w:hAnsiTheme="minorHAnsi" w:cstheme="minorHAnsi"/>
          <w:b/>
          <w:bCs/>
          <w:sz w:val="52"/>
          <w:szCs w:val="52"/>
          <w:lang w:val="tr"/>
        </w:rPr>
        <w:t>İÇİN</w:t>
      </w:r>
    </w:p>
    <w:p w14:paraId="564E5584" w14:textId="77777777" w:rsidR="00DF3AF2" w:rsidRPr="00895CDE" w:rsidRDefault="00DF3AF2" w:rsidP="00FA62A2">
      <w:pPr>
        <w:jc w:val="center"/>
        <w:rPr>
          <w:rFonts w:asciiTheme="minorHAnsi" w:hAnsiTheme="minorHAnsi" w:cstheme="minorHAnsi"/>
          <w:b/>
          <w:bCs/>
          <w:sz w:val="52"/>
          <w:szCs w:val="52"/>
        </w:rPr>
      </w:pPr>
    </w:p>
    <w:p w14:paraId="16338AE3" w14:textId="7623613A" w:rsidR="00DF3AF2" w:rsidRPr="00895CDE" w:rsidRDefault="00AB4F64" w:rsidP="00FA62A2">
      <w:pPr>
        <w:jc w:val="center"/>
        <w:rPr>
          <w:rFonts w:asciiTheme="minorHAnsi" w:hAnsiTheme="minorHAnsi" w:cstheme="minorHAnsi"/>
          <w:b/>
          <w:sz w:val="52"/>
          <w:szCs w:val="52"/>
        </w:rPr>
      </w:pPr>
      <w:r>
        <w:rPr>
          <w:rFonts w:asciiTheme="minorHAnsi" w:hAnsiTheme="minorHAnsi" w:cstheme="minorHAnsi"/>
          <w:b/>
          <w:bCs/>
          <w:sz w:val="52"/>
          <w:szCs w:val="52"/>
          <w:lang w:val="tr"/>
        </w:rPr>
        <w:t>TEKNİK ŞARTNAME VE GEREKLİLİKLER</w:t>
      </w:r>
    </w:p>
    <w:p w14:paraId="3E5B1DD6" w14:textId="77777777" w:rsidR="00434996" w:rsidRPr="004A4815" w:rsidRDefault="00434996" w:rsidP="00FA62A2">
      <w:pPr>
        <w:jc w:val="center"/>
        <w:rPr>
          <w:rFonts w:asciiTheme="minorHAnsi" w:hAnsiTheme="minorHAnsi" w:cstheme="minorHAnsi"/>
          <w:b/>
        </w:rPr>
      </w:pPr>
    </w:p>
    <w:p w14:paraId="000BA95C" w14:textId="77777777" w:rsidR="00895CDE" w:rsidRPr="00792397" w:rsidRDefault="00895CDE" w:rsidP="00895CDE">
      <w:pPr>
        <w:jc w:val="center"/>
        <w:rPr>
          <w:rFonts w:asciiTheme="minorHAnsi" w:hAnsiTheme="minorHAnsi" w:cstheme="minorHAnsi"/>
          <w:sz w:val="28"/>
        </w:rPr>
      </w:pPr>
      <w:r>
        <w:rPr>
          <w:rFonts w:asciiTheme="minorHAnsi" w:hAnsiTheme="minorHAnsi" w:cstheme="minorHAnsi"/>
          <w:sz w:val="28"/>
          <w:lang w:val="tr"/>
        </w:rPr>
        <w:t>Temmuz 2024</w:t>
      </w:r>
    </w:p>
    <w:p w14:paraId="5263E973" w14:textId="77777777" w:rsidR="00DF3AF2" w:rsidRPr="004A4815" w:rsidRDefault="00DF3AF2" w:rsidP="00895CDE">
      <w:pPr>
        <w:jc w:val="center"/>
        <w:rPr>
          <w:rFonts w:asciiTheme="minorHAnsi" w:hAnsiTheme="minorHAnsi" w:cstheme="minorHAnsi"/>
        </w:rPr>
      </w:pPr>
    </w:p>
    <w:p w14:paraId="5DFFC973" w14:textId="77777777" w:rsidR="00DF3AF2" w:rsidRPr="004A4815" w:rsidRDefault="00DF3AF2" w:rsidP="005424AE">
      <w:pPr>
        <w:jc w:val="both"/>
        <w:rPr>
          <w:rFonts w:asciiTheme="minorHAnsi" w:hAnsiTheme="minorHAnsi" w:cstheme="minorHAnsi"/>
        </w:rPr>
      </w:pPr>
    </w:p>
    <w:p w14:paraId="38E03777" w14:textId="77777777" w:rsidR="00DF3AF2" w:rsidRPr="004A4815" w:rsidRDefault="00DF3AF2" w:rsidP="005424AE">
      <w:pPr>
        <w:jc w:val="both"/>
        <w:rPr>
          <w:rFonts w:asciiTheme="minorHAnsi" w:hAnsiTheme="minorHAnsi" w:cstheme="minorHAnsi"/>
        </w:rPr>
      </w:pPr>
    </w:p>
    <w:p w14:paraId="0CBC9F49" w14:textId="77777777" w:rsidR="00DF3AF2" w:rsidRPr="004A4815" w:rsidRDefault="00DF3AF2" w:rsidP="005424AE">
      <w:pPr>
        <w:jc w:val="both"/>
        <w:rPr>
          <w:rFonts w:asciiTheme="minorHAnsi" w:hAnsiTheme="minorHAnsi" w:cstheme="minorHAnsi"/>
        </w:rPr>
      </w:pPr>
    </w:p>
    <w:p w14:paraId="3B3758D6" w14:textId="77777777" w:rsidR="00DF3AF2" w:rsidRDefault="00DF3AF2" w:rsidP="005424AE">
      <w:pPr>
        <w:jc w:val="both"/>
        <w:rPr>
          <w:rFonts w:asciiTheme="minorHAnsi" w:hAnsiTheme="minorHAnsi" w:cstheme="minorHAnsi"/>
        </w:rPr>
      </w:pPr>
    </w:p>
    <w:p w14:paraId="3252405B" w14:textId="77777777" w:rsidR="001D5948" w:rsidRDefault="001D5948" w:rsidP="005424AE">
      <w:pPr>
        <w:jc w:val="both"/>
        <w:rPr>
          <w:rFonts w:asciiTheme="minorHAnsi" w:hAnsiTheme="minorHAnsi" w:cstheme="minorHAnsi"/>
        </w:rPr>
      </w:pPr>
    </w:p>
    <w:p w14:paraId="187BB209" w14:textId="77777777" w:rsidR="001D5948" w:rsidRPr="004A4815" w:rsidRDefault="001D5948" w:rsidP="005424AE">
      <w:pPr>
        <w:jc w:val="both"/>
        <w:rPr>
          <w:rFonts w:asciiTheme="minorHAnsi" w:hAnsiTheme="minorHAnsi" w:cstheme="minorHAnsi"/>
        </w:rPr>
      </w:pPr>
    </w:p>
    <w:p w14:paraId="5557CEC0" w14:textId="77777777" w:rsidR="00DF3AF2" w:rsidRPr="004A4815" w:rsidRDefault="00DF3AF2" w:rsidP="005424AE">
      <w:pPr>
        <w:jc w:val="both"/>
        <w:rPr>
          <w:rFonts w:asciiTheme="minorHAnsi" w:hAnsiTheme="minorHAnsi" w:cstheme="minorHAnsi"/>
        </w:rPr>
      </w:pPr>
    </w:p>
    <w:p w14:paraId="24A380C1" w14:textId="77777777" w:rsidR="00DF3AF2" w:rsidRPr="004A4815" w:rsidRDefault="00DF3AF2" w:rsidP="005424AE">
      <w:pPr>
        <w:jc w:val="both"/>
        <w:rPr>
          <w:rFonts w:asciiTheme="minorHAnsi" w:hAnsiTheme="minorHAnsi" w:cstheme="minorHAnsi"/>
        </w:rPr>
      </w:pPr>
    </w:p>
    <w:p w14:paraId="2F8F4042" w14:textId="77777777" w:rsidR="00DF3AF2" w:rsidRPr="004A4815" w:rsidRDefault="00DF3AF2" w:rsidP="005424AE">
      <w:pPr>
        <w:jc w:val="both"/>
        <w:rPr>
          <w:rFonts w:asciiTheme="minorHAnsi" w:hAnsiTheme="minorHAnsi" w:cstheme="minorHAnsi"/>
        </w:rPr>
      </w:pPr>
    </w:p>
    <w:p w14:paraId="25A0FD25" w14:textId="77777777" w:rsidR="00DF3AF2" w:rsidRPr="004A4815" w:rsidRDefault="00DF3AF2" w:rsidP="005424AE">
      <w:pPr>
        <w:jc w:val="both"/>
        <w:rPr>
          <w:rFonts w:asciiTheme="minorHAnsi" w:hAnsiTheme="minorHAnsi" w:cstheme="minorHAnsi"/>
        </w:rPr>
      </w:pPr>
    </w:p>
    <w:p w14:paraId="2C1C2DC3" w14:textId="77777777" w:rsidR="00DF3AF2" w:rsidRPr="004A4815" w:rsidRDefault="00DF3AF2" w:rsidP="005424AE">
      <w:pPr>
        <w:jc w:val="both"/>
        <w:rPr>
          <w:rFonts w:asciiTheme="minorHAnsi" w:hAnsiTheme="minorHAnsi" w:cstheme="minorHAnsi"/>
        </w:rPr>
      </w:pPr>
    </w:p>
    <w:p w14:paraId="501469F4" w14:textId="77777777" w:rsidR="0027715A" w:rsidRPr="004A4815" w:rsidRDefault="00DF3AF2" w:rsidP="005424AE">
      <w:pPr>
        <w:tabs>
          <w:tab w:val="left" w:pos="3195"/>
        </w:tabs>
        <w:jc w:val="both"/>
        <w:rPr>
          <w:rFonts w:asciiTheme="minorHAnsi" w:hAnsiTheme="minorHAnsi" w:cstheme="minorHAnsi"/>
        </w:rPr>
      </w:pPr>
      <w:r>
        <w:rPr>
          <w:lang w:val="tr"/>
        </w:rPr>
        <w:tab/>
      </w:r>
    </w:p>
    <w:p w14:paraId="3A31A6DC" w14:textId="77777777" w:rsidR="00DF3AF2" w:rsidRPr="004A4815" w:rsidRDefault="00DF3AF2" w:rsidP="005424AE">
      <w:pPr>
        <w:tabs>
          <w:tab w:val="left" w:pos="3195"/>
        </w:tabs>
        <w:jc w:val="both"/>
        <w:rPr>
          <w:rFonts w:asciiTheme="minorHAnsi" w:hAnsiTheme="minorHAnsi" w:cstheme="minorHAnsi"/>
        </w:rPr>
      </w:pPr>
    </w:p>
    <w:p w14:paraId="1DDB0B02" w14:textId="77777777" w:rsidR="00DF3AF2" w:rsidRPr="004A4815" w:rsidRDefault="00DF3AF2" w:rsidP="005424AE">
      <w:pPr>
        <w:tabs>
          <w:tab w:val="left" w:pos="3195"/>
        </w:tabs>
        <w:jc w:val="both"/>
        <w:rPr>
          <w:rFonts w:asciiTheme="minorHAnsi" w:hAnsiTheme="minorHAnsi" w:cstheme="minorHAnsi"/>
        </w:rPr>
      </w:pPr>
    </w:p>
    <w:p w14:paraId="77421155" w14:textId="77777777" w:rsidR="00DF3AF2" w:rsidRPr="004A4815" w:rsidRDefault="00DF3AF2" w:rsidP="005424AE">
      <w:pPr>
        <w:tabs>
          <w:tab w:val="left" w:pos="3195"/>
        </w:tabs>
        <w:jc w:val="both"/>
        <w:rPr>
          <w:rFonts w:asciiTheme="minorHAnsi" w:hAnsiTheme="minorHAnsi" w:cstheme="minorHAnsi"/>
        </w:rPr>
      </w:pPr>
    </w:p>
    <w:p w14:paraId="3C9FE044" w14:textId="77777777" w:rsidR="00DF3AF2" w:rsidRPr="004A4815" w:rsidRDefault="00DF3AF2" w:rsidP="005424AE">
      <w:pPr>
        <w:tabs>
          <w:tab w:val="left" w:pos="3195"/>
        </w:tabs>
        <w:jc w:val="both"/>
        <w:rPr>
          <w:rFonts w:asciiTheme="minorHAnsi" w:hAnsiTheme="minorHAnsi" w:cstheme="minorHAnsi"/>
        </w:rPr>
      </w:pPr>
    </w:p>
    <w:p w14:paraId="7EFE063F" w14:textId="20818AF1" w:rsidR="002C3919" w:rsidRDefault="002C3919">
      <w:pPr>
        <w:spacing w:after="160" w:line="259" w:lineRule="auto"/>
        <w:rPr>
          <w:rFonts w:asciiTheme="minorHAnsi" w:hAnsiTheme="minorHAnsi" w:cstheme="minorHAnsi"/>
        </w:rPr>
      </w:pPr>
      <w:bookmarkStart w:id="0" w:name="_Toc247616650"/>
    </w:p>
    <w:p w14:paraId="24BC0D07" w14:textId="77777777" w:rsidR="00895CDE" w:rsidRDefault="00895CDE">
      <w:pPr>
        <w:spacing w:after="160" w:line="259" w:lineRule="auto"/>
        <w:rPr>
          <w:rFonts w:asciiTheme="minorHAnsi" w:hAnsiTheme="minorHAnsi" w:cstheme="minorHAnsi"/>
          <w:b/>
          <w:bCs/>
          <w:kern w:val="32"/>
        </w:rPr>
      </w:pPr>
    </w:p>
    <w:p w14:paraId="0EB6FF37" w14:textId="0F530546" w:rsidR="00DF3AF2" w:rsidRPr="004A4815" w:rsidRDefault="00DF3AF2" w:rsidP="005424AE">
      <w:pPr>
        <w:pStyle w:val="Balk1"/>
        <w:numPr>
          <w:ilvl w:val="0"/>
          <w:numId w:val="2"/>
        </w:numPr>
        <w:tabs>
          <w:tab w:val="left" w:pos="720"/>
        </w:tabs>
        <w:jc w:val="both"/>
        <w:rPr>
          <w:rFonts w:asciiTheme="minorHAnsi" w:hAnsiTheme="minorHAnsi" w:cstheme="minorHAnsi"/>
          <w:sz w:val="24"/>
          <w:szCs w:val="24"/>
        </w:rPr>
      </w:pPr>
      <w:r>
        <w:rPr>
          <w:rFonts w:asciiTheme="minorHAnsi" w:hAnsiTheme="minorHAnsi" w:cstheme="minorHAnsi"/>
          <w:sz w:val="24"/>
          <w:szCs w:val="24"/>
          <w:lang w:val="tr"/>
        </w:rPr>
        <w:lastRenderedPageBreak/>
        <w:t>HİZMETLERİN AÇIKLAMASI</w:t>
      </w:r>
      <w:bookmarkEnd w:id="0"/>
    </w:p>
    <w:p w14:paraId="77F52CB7" w14:textId="77777777" w:rsidR="00DF3AF2" w:rsidRPr="004A4815" w:rsidRDefault="00DF3AF2" w:rsidP="005424AE">
      <w:pPr>
        <w:pStyle w:val="ListeParagraf"/>
        <w:numPr>
          <w:ilvl w:val="1"/>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t>İş kapsamı</w:t>
      </w:r>
    </w:p>
    <w:p w14:paraId="63430B3B" w14:textId="08F6B703" w:rsidR="000C04D1" w:rsidRDefault="000F32E2" w:rsidP="00431A04">
      <w:pPr>
        <w:spacing w:after="120"/>
        <w:ind w:left="720"/>
        <w:jc w:val="both"/>
        <w:rPr>
          <w:rFonts w:asciiTheme="minorHAnsi" w:hAnsiTheme="minorHAnsi" w:cstheme="minorHAnsi"/>
        </w:rPr>
      </w:pPr>
      <w:r>
        <w:rPr>
          <w:rFonts w:asciiTheme="minorHAnsi" w:hAnsiTheme="minorHAnsi" w:cstheme="minorHAnsi"/>
          <w:lang w:val="tr"/>
        </w:rPr>
        <w:t xml:space="preserve">Bu </w:t>
      </w:r>
      <w:r w:rsidR="00184DBF">
        <w:rPr>
          <w:rFonts w:asciiTheme="minorHAnsi" w:hAnsiTheme="minorHAnsi" w:cstheme="minorHAnsi"/>
          <w:lang w:val="tr"/>
        </w:rPr>
        <w:t>belgenin</w:t>
      </w:r>
      <w:r>
        <w:rPr>
          <w:rFonts w:asciiTheme="minorHAnsi" w:hAnsiTheme="minorHAnsi" w:cstheme="minorHAnsi"/>
          <w:lang w:val="tr"/>
        </w:rPr>
        <w:t xml:space="preserve"> amacı, TPAO'nun 1 yıllık sözleşme süresi için </w:t>
      </w:r>
      <w:r w:rsidR="007C7CB9">
        <w:rPr>
          <w:rFonts w:asciiTheme="minorHAnsi" w:hAnsiTheme="minorHAnsi" w:cstheme="minorHAnsi"/>
          <w:lang w:val="tr"/>
        </w:rPr>
        <w:t xml:space="preserve">Türkiye'de Kara Sondaj Operasyonlarında </w:t>
      </w:r>
      <w:r>
        <w:rPr>
          <w:rFonts w:asciiTheme="minorHAnsi" w:hAnsiTheme="minorHAnsi" w:cstheme="minorHAnsi"/>
          <w:lang w:val="tr"/>
        </w:rPr>
        <w:t xml:space="preserve">Sondaj Çamur Motorları ve/veya </w:t>
      </w:r>
      <w:r w:rsidR="007C7CB9">
        <w:rPr>
          <w:rFonts w:asciiTheme="minorHAnsi" w:hAnsiTheme="minorHAnsi" w:cstheme="minorHAnsi"/>
          <w:lang w:val="tr"/>
        </w:rPr>
        <w:t xml:space="preserve">Gama Işını Sensörlü </w:t>
      </w:r>
      <w:r>
        <w:rPr>
          <w:rFonts w:asciiTheme="minorHAnsi" w:hAnsiTheme="minorHAnsi" w:cstheme="minorHAnsi"/>
          <w:lang w:val="tr"/>
        </w:rPr>
        <w:t xml:space="preserve">MWD (Sondaj Sırasında Ölçüm) ve </w:t>
      </w:r>
      <w:r w:rsidR="007C7CB9">
        <w:rPr>
          <w:rFonts w:asciiTheme="minorHAnsi" w:hAnsiTheme="minorHAnsi" w:cstheme="minorHAnsi"/>
          <w:lang w:val="tr"/>
        </w:rPr>
        <w:t xml:space="preserve">RSS (Dönerek Yönlendirilebilir Sistemler) içeren </w:t>
      </w:r>
      <w:r>
        <w:rPr>
          <w:rFonts w:asciiTheme="minorHAnsi" w:hAnsiTheme="minorHAnsi" w:cstheme="minorHAnsi"/>
          <w:lang w:val="tr"/>
        </w:rPr>
        <w:t xml:space="preserve">ile birlikte </w:t>
      </w:r>
      <w:r w:rsidR="007C7CB9">
        <w:rPr>
          <w:rFonts w:asciiTheme="minorHAnsi" w:hAnsiTheme="minorHAnsi" w:cstheme="minorHAnsi"/>
          <w:lang w:val="tr"/>
        </w:rPr>
        <w:t xml:space="preserve">gerektiğinde LWD (Sondaj Sırasında </w:t>
      </w:r>
      <w:proofErr w:type="spellStart"/>
      <w:r w:rsidR="007C7CB9">
        <w:rPr>
          <w:rFonts w:asciiTheme="minorHAnsi" w:hAnsiTheme="minorHAnsi" w:cstheme="minorHAnsi"/>
          <w:lang w:val="tr"/>
        </w:rPr>
        <w:t>Logging</w:t>
      </w:r>
      <w:proofErr w:type="spellEnd"/>
      <w:r w:rsidR="007C7CB9">
        <w:rPr>
          <w:rFonts w:asciiTheme="minorHAnsi" w:hAnsiTheme="minorHAnsi" w:cstheme="minorHAnsi"/>
          <w:lang w:val="tr"/>
        </w:rPr>
        <w:t xml:space="preserve"> veya Sondaj Sonrası </w:t>
      </w:r>
      <w:proofErr w:type="spellStart"/>
      <w:r w:rsidR="007C7CB9">
        <w:rPr>
          <w:rFonts w:asciiTheme="minorHAnsi" w:hAnsiTheme="minorHAnsi" w:cstheme="minorHAnsi"/>
          <w:lang w:val="tr"/>
        </w:rPr>
        <w:t>Logging</w:t>
      </w:r>
      <w:proofErr w:type="spellEnd"/>
      <w:r w:rsidR="007C7CB9">
        <w:rPr>
          <w:rFonts w:asciiTheme="minorHAnsi" w:hAnsiTheme="minorHAnsi" w:cstheme="minorHAnsi"/>
          <w:lang w:val="tr"/>
        </w:rPr>
        <w:t xml:space="preserve">) hizmetleri </w:t>
      </w:r>
      <w:r>
        <w:rPr>
          <w:rFonts w:asciiTheme="minorHAnsi" w:hAnsiTheme="minorHAnsi" w:cstheme="minorHAnsi"/>
          <w:lang w:val="tr"/>
        </w:rPr>
        <w:t xml:space="preserve">içeren Yönlü Sondaj Hizmetlerine ilişkin ihtiyaçlarını belirlemektir. </w:t>
      </w:r>
    </w:p>
    <w:p w14:paraId="6B9399D7" w14:textId="77777777" w:rsidR="00DF3AF2" w:rsidRPr="004A4815" w:rsidRDefault="00DF3AF2" w:rsidP="005424AE">
      <w:pPr>
        <w:pStyle w:val="ListeParagraf"/>
        <w:numPr>
          <w:ilvl w:val="1"/>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t>İş gereklilikleri</w:t>
      </w:r>
    </w:p>
    <w:p w14:paraId="330C0284" w14:textId="77777777" w:rsidR="001D522C" w:rsidRPr="004A4815" w:rsidRDefault="001D522C" w:rsidP="001D522C">
      <w:pPr>
        <w:adjustRightInd w:val="0"/>
        <w:snapToGrid w:val="0"/>
        <w:spacing w:line="240" w:lineRule="atLeast"/>
        <w:ind w:left="720"/>
        <w:jc w:val="both"/>
        <w:rPr>
          <w:rFonts w:asciiTheme="minorHAnsi" w:hAnsiTheme="minorHAnsi" w:cstheme="minorHAnsi"/>
        </w:rPr>
      </w:pPr>
      <w:r>
        <w:rPr>
          <w:rFonts w:asciiTheme="minorHAnsi" w:hAnsiTheme="minorHAnsi" w:cstheme="minorHAnsi"/>
          <w:lang w:val="tr"/>
        </w:rPr>
        <w:t>Yönlü sondaj araçlarına ilişkin unsurlar:</w:t>
      </w:r>
    </w:p>
    <w:p w14:paraId="3FF83A96" w14:textId="34AC2C72" w:rsidR="001D522C" w:rsidRDefault="001D522C" w:rsidP="001D522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Sondaj Çamur Motoru (</w:t>
      </w:r>
      <w:proofErr w:type="spellStart"/>
      <w:r w:rsidR="007C7CB9">
        <w:rPr>
          <w:rFonts w:asciiTheme="minorHAnsi" w:hAnsiTheme="minorHAnsi" w:cstheme="minorHAnsi"/>
          <w:lang w:val="tr"/>
        </w:rPr>
        <w:t>Sleeve</w:t>
      </w:r>
      <w:proofErr w:type="spellEnd"/>
      <w:r w:rsidR="007C7CB9">
        <w:rPr>
          <w:rFonts w:asciiTheme="minorHAnsi" w:hAnsiTheme="minorHAnsi" w:cstheme="minorHAnsi"/>
          <w:lang w:val="tr"/>
        </w:rPr>
        <w:t xml:space="preserve"> </w:t>
      </w:r>
      <w:r w:rsidR="00AC159F">
        <w:rPr>
          <w:rFonts w:asciiTheme="minorHAnsi" w:hAnsiTheme="minorHAnsi" w:cstheme="minorHAnsi"/>
          <w:lang w:val="tr"/>
        </w:rPr>
        <w:t>muhafazaları</w:t>
      </w:r>
      <w:r w:rsidR="007C7CB9">
        <w:rPr>
          <w:rFonts w:asciiTheme="minorHAnsi" w:hAnsiTheme="minorHAnsi" w:cstheme="minorHAnsi"/>
          <w:lang w:val="tr"/>
        </w:rPr>
        <w:t xml:space="preserve"> </w:t>
      </w:r>
      <w:r>
        <w:rPr>
          <w:rFonts w:asciiTheme="minorHAnsi" w:hAnsiTheme="minorHAnsi" w:cstheme="minorHAnsi"/>
          <w:lang w:val="tr"/>
        </w:rPr>
        <w:t xml:space="preserve">dahil olmak üzere gerekli boyutlarda </w:t>
      </w:r>
      <w:proofErr w:type="spellStart"/>
      <w:r w:rsidR="007C7CB9">
        <w:rPr>
          <w:rFonts w:asciiTheme="minorHAnsi" w:hAnsiTheme="minorHAnsi" w:cstheme="minorHAnsi"/>
          <w:lang w:val="tr"/>
        </w:rPr>
        <w:t>Sleeve</w:t>
      </w:r>
      <w:proofErr w:type="spellEnd"/>
      <w:r w:rsidR="007C7CB9">
        <w:rPr>
          <w:rFonts w:asciiTheme="minorHAnsi" w:hAnsiTheme="minorHAnsi" w:cstheme="minorHAnsi"/>
          <w:lang w:val="tr"/>
        </w:rPr>
        <w:t xml:space="preserve"> </w:t>
      </w:r>
      <w:proofErr w:type="spellStart"/>
      <w:proofErr w:type="gramStart"/>
      <w:r w:rsidR="007C7CB9">
        <w:rPr>
          <w:rFonts w:asciiTheme="minorHAnsi" w:hAnsiTheme="minorHAnsi" w:cstheme="minorHAnsi"/>
          <w:lang w:val="tr"/>
        </w:rPr>
        <w:t>Stabiliz</w:t>
      </w:r>
      <w:r w:rsidR="00AC159F">
        <w:rPr>
          <w:rFonts w:asciiTheme="minorHAnsi" w:hAnsiTheme="minorHAnsi" w:cstheme="minorHAnsi"/>
          <w:lang w:val="tr"/>
        </w:rPr>
        <w:t>erl</w:t>
      </w:r>
      <w:r w:rsidR="007C7CB9">
        <w:rPr>
          <w:rFonts w:asciiTheme="minorHAnsi" w:hAnsiTheme="minorHAnsi" w:cstheme="minorHAnsi"/>
          <w:lang w:val="tr"/>
        </w:rPr>
        <w:t>er</w:t>
      </w:r>
      <w:proofErr w:type="spellEnd"/>
      <w:r>
        <w:rPr>
          <w:rFonts w:asciiTheme="minorHAnsi" w:hAnsiTheme="minorHAnsi" w:cstheme="minorHAnsi"/>
          <w:lang w:val="tr"/>
        </w:rPr>
        <w:t>)*</w:t>
      </w:r>
      <w:proofErr w:type="gramEnd"/>
    </w:p>
    <w:p w14:paraId="6EC94C5B" w14:textId="62423C0C" w:rsidR="001D522C" w:rsidRPr="004A4815" w:rsidRDefault="001D522C" w:rsidP="001D522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 xml:space="preserve">RSS* </w:t>
      </w:r>
    </w:p>
    <w:p w14:paraId="3B83270F" w14:textId="6698B9C8" w:rsidR="001D522C" w:rsidRPr="00B25D34" w:rsidRDefault="001D522C" w:rsidP="001D522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 xml:space="preserve">MWD (Gama Işını Sensörleri </w:t>
      </w:r>
      <w:proofErr w:type="gramStart"/>
      <w:r>
        <w:rPr>
          <w:rFonts w:asciiTheme="minorHAnsi" w:hAnsiTheme="minorHAnsi" w:cstheme="minorHAnsi"/>
          <w:lang w:val="tr"/>
        </w:rPr>
        <w:t>ile)*</w:t>
      </w:r>
      <w:proofErr w:type="gramEnd"/>
    </w:p>
    <w:p w14:paraId="49E755EE" w14:textId="14D19CAE" w:rsidR="008E3807" w:rsidRPr="008E3807" w:rsidRDefault="007C7CB9" w:rsidP="008E3807">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Bağlantı ekipmanları</w:t>
      </w:r>
      <w:r w:rsidR="001D522C">
        <w:rPr>
          <w:rFonts w:asciiTheme="minorHAnsi" w:hAnsiTheme="minorHAnsi" w:cstheme="minorHAnsi"/>
          <w:lang w:val="tr"/>
        </w:rPr>
        <w:t xml:space="preserve"> (NMDC, </w:t>
      </w:r>
      <w:proofErr w:type="spellStart"/>
      <w:r w:rsidR="001D522C">
        <w:rPr>
          <w:rFonts w:asciiTheme="minorHAnsi" w:hAnsiTheme="minorHAnsi" w:cstheme="minorHAnsi"/>
          <w:lang w:val="tr"/>
        </w:rPr>
        <w:t>XO'lar</w:t>
      </w:r>
      <w:proofErr w:type="spellEnd"/>
      <w:r w:rsidR="001D522C">
        <w:rPr>
          <w:rFonts w:asciiTheme="minorHAnsi" w:hAnsiTheme="minorHAnsi" w:cstheme="minorHAnsi"/>
          <w:lang w:val="tr"/>
        </w:rPr>
        <w:t xml:space="preserve">, </w:t>
      </w:r>
      <w:proofErr w:type="spellStart"/>
      <w:r w:rsidR="001D522C">
        <w:rPr>
          <w:rFonts w:asciiTheme="minorHAnsi" w:hAnsiTheme="minorHAnsi" w:cstheme="minorHAnsi"/>
          <w:lang w:val="tr"/>
        </w:rPr>
        <w:t>Stabiliz</w:t>
      </w:r>
      <w:r w:rsidR="00AC159F">
        <w:rPr>
          <w:rFonts w:asciiTheme="minorHAnsi" w:hAnsiTheme="minorHAnsi" w:cstheme="minorHAnsi"/>
          <w:lang w:val="tr"/>
        </w:rPr>
        <w:t>er</w:t>
      </w:r>
      <w:r w:rsidR="001D522C">
        <w:rPr>
          <w:rFonts w:asciiTheme="minorHAnsi" w:hAnsiTheme="minorHAnsi" w:cstheme="minorHAnsi"/>
          <w:lang w:val="tr"/>
        </w:rPr>
        <w:t>ler</w:t>
      </w:r>
      <w:proofErr w:type="spellEnd"/>
      <w:r w:rsidR="001D522C">
        <w:rPr>
          <w:rFonts w:asciiTheme="minorHAnsi" w:hAnsiTheme="minorHAnsi" w:cstheme="minorHAnsi"/>
          <w:lang w:val="tr"/>
        </w:rPr>
        <w:t xml:space="preserve"> vb.)</w:t>
      </w:r>
    </w:p>
    <w:p w14:paraId="383A28D3" w14:textId="2B9AC01C" w:rsidR="001D522C" w:rsidRDefault="00242BD4" w:rsidP="001D522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LWD Hizmetleri*</w:t>
      </w:r>
    </w:p>
    <w:p w14:paraId="0F66DE92" w14:textId="487474B6" w:rsidR="008E3807" w:rsidRDefault="00242BD4" w:rsidP="00242BD4">
      <w:pPr>
        <w:pStyle w:val="ListeParagraf"/>
        <w:adjustRightInd w:val="0"/>
        <w:snapToGrid w:val="0"/>
        <w:spacing w:line="240" w:lineRule="atLeast"/>
        <w:ind w:left="1440"/>
        <w:jc w:val="both"/>
        <w:rPr>
          <w:rFonts w:asciiTheme="minorHAnsi" w:hAnsiTheme="minorHAnsi" w:cstheme="minorHAnsi"/>
          <w:lang w:val="tr"/>
        </w:rPr>
      </w:pPr>
      <w:r>
        <w:rPr>
          <w:rFonts w:asciiTheme="minorHAnsi" w:hAnsiTheme="minorHAnsi" w:cstheme="minorHAnsi"/>
          <w:lang w:val="tr"/>
        </w:rPr>
        <w:t>*</w:t>
      </w:r>
      <w:r w:rsidRPr="00AC159F">
        <w:rPr>
          <w:rFonts w:asciiTheme="minorHAnsi" w:hAnsiTheme="minorHAnsi" w:cstheme="minorHAnsi"/>
          <w:b/>
          <w:lang w:val="tr"/>
        </w:rPr>
        <w:t>Teklif edi</w:t>
      </w:r>
      <w:r w:rsidR="007C7CB9" w:rsidRPr="00AC159F">
        <w:rPr>
          <w:rFonts w:asciiTheme="minorHAnsi" w:hAnsiTheme="minorHAnsi" w:cstheme="minorHAnsi"/>
          <w:b/>
          <w:lang w:val="tr"/>
        </w:rPr>
        <w:t>len tüm ekipmanların imalatçısı, yüklenicinin kendisi</w:t>
      </w:r>
      <w:r w:rsidRPr="00AC159F">
        <w:rPr>
          <w:rFonts w:asciiTheme="minorHAnsi" w:hAnsiTheme="minorHAnsi" w:cstheme="minorHAnsi"/>
          <w:b/>
          <w:lang w:val="tr"/>
        </w:rPr>
        <w:t xml:space="preserve"> olacaktır</w:t>
      </w:r>
      <w:r>
        <w:rPr>
          <w:rFonts w:asciiTheme="minorHAnsi" w:hAnsiTheme="minorHAnsi" w:cstheme="minorHAnsi"/>
          <w:lang w:val="tr"/>
        </w:rPr>
        <w:t xml:space="preserve">. </w:t>
      </w:r>
      <w:r w:rsidRPr="007C7CB9">
        <w:rPr>
          <w:rFonts w:asciiTheme="minorHAnsi" w:hAnsiTheme="minorHAnsi" w:cstheme="minorHAnsi"/>
          <w:b/>
          <w:lang w:val="tr"/>
        </w:rPr>
        <w:t>İhaleden sonra ekipman imalatçısının değiştirilmesi kabul edilmeyecektir</w:t>
      </w:r>
      <w:r>
        <w:rPr>
          <w:rFonts w:asciiTheme="minorHAnsi" w:hAnsiTheme="minorHAnsi" w:cstheme="minorHAnsi"/>
          <w:lang w:val="tr"/>
        </w:rPr>
        <w:t>.</w:t>
      </w:r>
    </w:p>
    <w:p w14:paraId="36AE381E" w14:textId="77777777" w:rsidR="00AC159F" w:rsidRPr="008E3807" w:rsidRDefault="00AC159F" w:rsidP="00242BD4">
      <w:pPr>
        <w:pStyle w:val="ListeParagraf"/>
        <w:adjustRightInd w:val="0"/>
        <w:snapToGrid w:val="0"/>
        <w:spacing w:line="240" w:lineRule="atLeast"/>
        <w:ind w:left="1440"/>
        <w:jc w:val="both"/>
        <w:rPr>
          <w:rFonts w:asciiTheme="minorHAnsi" w:hAnsiTheme="minorHAnsi" w:cstheme="minorHAnsi"/>
        </w:rPr>
      </w:pPr>
    </w:p>
    <w:p w14:paraId="5E3413E7" w14:textId="0EEC729E" w:rsidR="00434996" w:rsidRPr="004A4815" w:rsidRDefault="00434996" w:rsidP="00434996">
      <w:pPr>
        <w:pStyle w:val="ListeParagraf"/>
        <w:adjustRightInd w:val="0"/>
        <w:snapToGrid w:val="0"/>
        <w:spacing w:line="240" w:lineRule="atLeast"/>
        <w:ind w:left="1766"/>
        <w:jc w:val="both"/>
        <w:rPr>
          <w:rFonts w:asciiTheme="minorHAnsi" w:hAnsiTheme="minorHAnsi" w:cstheme="minorHAnsi"/>
          <w:b/>
          <w:u w:val="single"/>
        </w:rPr>
      </w:pPr>
      <w:r>
        <w:rPr>
          <w:rFonts w:asciiTheme="minorHAnsi" w:hAnsiTheme="minorHAnsi" w:cstheme="minorHAnsi"/>
          <w:b/>
          <w:bCs/>
          <w:u w:val="single"/>
          <w:lang w:val="tr"/>
        </w:rPr>
        <w:t>Yönlü Sondaj Hizmetleri:</w:t>
      </w:r>
    </w:p>
    <w:p w14:paraId="1881AC44" w14:textId="77777777" w:rsidR="00703CE0" w:rsidRPr="004A4815" w:rsidRDefault="00703CE0" w:rsidP="005424AE">
      <w:pPr>
        <w:adjustRightInd w:val="0"/>
        <w:snapToGrid w:val="0"/>
        <w:spacing w:line="240" w:lineRule="atLeast"/>
        <w:ind w:left="1046"/>
        <w:jc w:val="both"/>
        <w:rPr>
          <w:rFonts w:asciiTheme="minorHAnsi" w:hAnsiTheme="minorHAnsi" w:cstheme="minorHAnsi"/>
          <w:b/>
        </w:rPr>
      </w:pPr>
    </w:p>
    <w:tbl>
      <w:tblPr>
        <w:tblStyle w:val="TabloKlavuzu"/>
        <w:tblW w:w="8760" w:type="dxa"/>
        <w:tblInd w:w="775" w:type="dxa"/>
        <w:tblLook w:val="04A0" w:firstRow="1" w:lastRow="0" w:firstColumn="1" w:lastColumn="0" w:noHBand="0" w:noVBand="1"/>
      </w:tblPr>
      <w:tblGrid>
        <w:gridCol w:w="1014"/>
        <w:gridCol w:w="1549"/>
        <w:gridCol w:w="1365"/>
        <w:gridCol w:w="1830"/>
        <w:gridCol w:w="1452"/>
        <w:gridCol w:w="1550"/>
      </w:tblGrid>
      <w:tr w:rsidR="00811A9F" w:rsidRPr="004A4815" w14:paraId="22020F8D" w14:textId="20400DFA" w:rsidTr="00F00AE8">
        <w:tc>
          <w:tcPr>
            <w:tcW w:w="1045" w:type="dxa"/>
            <w:vAlign w:val="center"/>
          </w:tcPr>
          <w:p w14:paraId="6AE7D454" w14:textId="35249FE9" w:rsidR="00734824" w:rsidRPr="004A4815" w:rsidRDefault="00734824" w:rsidP="00B72140">
            <w:pPr>
              <w:adjustRightInd w:val="0"/>
              <w:snapToGrid w:val="0"/>
              <w:spacing w:line="240" w:lineRule="atLeast"/>
              <w:jc w:val="center"/>
              <w:rPr>
                <w:rFonts w:asciiTheme="minorHAnsi" w:hAnsiTheme="minorHAnsi" w:cstheme="minorHAnsi"/>
                <w:b/>
              </w:rPr>
            </w:pPr>
            <w:r>
              <w:rPr>
                <w:rFonts w:cstheme="minorHAnsi"/>
                <w:b/>
                <w:bCs/>
                <w:lang w:val="tr"/>
              </w:rPr>
              <w:t xml:space="preserve">Kuyu </w:t>
            </w:r>
            <w:r w:rsidR="00B72140">
              <w:rPr>
                <w:rFonts w:cstheme="minorHAnsi"/>
                <w:b/>
                <w:bCs/>
                <w:lang w:val="tr"/>
              </w:rPr>
              <w:t>çapı</w:t>
            </w:r>
          </w:p>
        </w:tc>
        <w:tc>
          <w:tcPr>
            <w:tcW w:w="1621" w:type="dxa"/>
            <w:vAlign w:val="center"/>
          </w:tcPr>
          <w:p w14:paraId="5AC99B9E" w14:textId="57D12E3C" w:rsidR="00734824" w:rsidRPr="004A4815" w:rsidRDefault="00B71E2A" w:rsidP="0038518E">
            <w:pPr>
              <w:adjustRightInd w:val="0"/>
              <w:snapToGrid w:val="0"/>
              <w:spacing w:line="240" w:lineRule="atLeast"/>
              <w:jc w:val="center"/>
              <w:rPr>
                <w:rFonts w:asciiTheme="minorHAnsi" w:hAnsiTheme="minorHAnsi" w:cstheme="minorHAnsi"/>
                <w:b/>
              </w:rPr>
            </w:pPr>
            <w:r>
              <w:rPr>
                <w:rFonts w:cstheme="minorHAnsi"/>
                <w:b/>
                <w:bCs/>
                <w:lang w:val="tr"/>
              </w:rPr>
              <w:t>Yıllık tahmini kuyu sayısı</w:t>
            </w:r>
          </w:p>
        </w:tc>
        <w:tc>
          <w:tcPr>
            <w:tcW w:w="1414" w:type="dxa"/>
            <w:vAlign w:val="center"/>
          </w:tcPr>
          <w:p w14:paraId="0363D50B" w14:textId="1EB4E469" w:rsidR="00734824" w:rsidRPr="004A4815" w:rsidRDefault="00734824" w:rsidP="00B72140">
            <w:pPr>
              <w:adjustRightInd w:val="0"/>
              <w:snapToGrid w:val="0"/>
              <w:spacing w:line="240" w:lineRule="atLeast"/>
              <w:jc w:val="center"/>
              <w:rPr>
                <w:rFonts w:asciiTheme="minorHAnsi" w:hAnsiTheme="minorHAnsi" w:cstheme="minorHAnsi"/>
                <w:b/>
              </w:rPr>
            </w:pPr>
            <w:r>
              <w:rPr>
                <w:rFonts w:cstheme="minorHAnsi"/>
                <w:b/>
                <w:bCs/>
                <w:lang w:val="tr"/>
              </w:rPr>
              <w:t>Çamur Motor</w:t>
            </w:r>
            <w:r w:rsidR="00184DBF">
              <w:rPr>
                <w:rFonts w:cstheme="minorHAnsi"/>
                <w:b/>
                <w:bCs/>
                <w:lang w:val="tr"/>
              </w:rPr>
              <w:t>u</w:t>
            </w:r>
            <w:r>
              <w:rPr>
                <w:rFonts w:cstheme="minorHAnsi"/>
                <w:b/>
                <w:bCs/>
                <w:lang w:val="tr"/>
              </w:rPr>
              <w:t xml:space="preserve"> </w:t>
            </w:r>
            <w:r w:rsidR="00B72140">
              <w:rPr>
                <w:rFonts w:cstheme="minorHAnsi"/>
                <w:b/>
                <w:bCs/>
                <w:lang w:val="tr"/>
              </w:rPr>
              <w:t>Çapı</w:t>
            </w:r>
          </w:p>
        </w:tc>
        <w:tc>
          <w:tcPr>
            <w:tcW w:w="1890" w:type="dxa"/>
            <w:vAlign w:val="center"/>
          </w:tcPr>
          <w:p w14:paraId="27F0B5E7" w14:textId="599E361D" w:rsidR="00734824" w:rsidRPr="004A4815" w:rsidRDefault="00734824" w:rsidP="00F96857">
            <w:pPr>
              <w:adjustRightInd w:val="0"/>
              <w:snapToGrid w:val="0"/>
              <w:spacing w:line="240" w:lineRule="atLeast"/>
              <w:jc w:val="center"/>
              <w:rPr>
                <w:rFonts w:asciiTheme="minorHAnsi" w:hAnsiTheme="minorHAnsi" w:cstheme="minorHAnsi"/>
                <w:b/>
              </w:rPr>
            </w:pPr>
            <w:r>
              <w:rPr>
                <w:rFonts w:cstheme="minorHAnsi"/>
                <w:b/>
                <w:bCs/>
                <w:lang w:val="tr"/>
              </w:rPr>
              <w:t>Çamur Motoru Özellikleri</w:t>
            </w:r>
          </w:p>
        </w:tc>
        <w:tc>
          <w:tcPr>
            <w:tcW w:w="1530" w:type="dxa"/>
            <w:vAlign w:val="center"/>
          </w:tcPr>
          <w:p w14:paraId="587F2D84" w14:textId="2167AA1C" w:rsidR="00734824" w:rsidRPr="004A4815" w:rsidRDefault="00DE22F7" w:rsidP="00B71E2A">
            <w:pPr>
              <w:adjustRightInd w:val="0"/>
              <w:snapToGrid w:val="0"/>
              <w:spacing w:line="240" w:lineRule="atLeast"/>
              <w:jc w:val="center"/>
              <w:rPr>
                <w:rFonts w:asciiTheme="minorHAnsi" w:hAnsiTheme="minorHAnsi" w:cstheme="minorHAnsi"/>
                <w:b/>
              </w:rPr>
            </w:pPr>
            <w:r>
              <w:rPr>
                <w:rFonts w:cstheme="minorHAnsi"/>
                <w:b/>
                <w:bCs/>
                <w:lang w:val="tr"/>
              </w:rPr>
              <w:t>Akış hızı aralığı (</w:t>
            </w:r>
            <w:proofErr w:type="spellStart"/>
            <w:r>
              <w:rPr>
                <w:rFonts w:cstheme="minorHAnsi"/>
                <w:b/>
                <w:bCs/>
                <w:lang w:val="tr"/>
              </w:rPr>
              <w:t>gpm</w:t>
            </w:r>
            <w:proofErr w:type="spellEnd"/>
            <w:r>
              <w:rPr>
                <w:rFonts w:cstheme="minorHAnsi"/>
                <w:b/>
                <w:bCs/>
                <w:lang w:val="tr"/>
              </w:rPr>
              <w:t>)</w:t>
            </w:r>
          </w:p>
        </w:tc>
        <w:tc>
          <w:tcPr>
            <w:tcW w:w="1260" w:type="dxa"/>
          </w:tcPr>
          <w:p w14:paraId="653D475C" w14:textId="77777777" w:rsidR="00811A9F" w:rsidRDefault="00811A9F" w:rsidP="00811A9F">
            <w:pPr>
              <w:adjustRightInd w:val="0"/>
              <w:snapToGrid w:val="0"/>
              <w:spacing w:line="240" w:lineRule="atLeast"/>
              <w:jc w:val="center"/>
              <w:rPr>
                <w:rFonts w:asciiTheme="minorHAnsi" w:hAnsiTheme="minorHAnsi" w:cstheme="minorHAnsi"/>
                <w:b/>
              </w:rPr>
            </w:pPr>
          </w:p>
          <w:p w14:paraId="5464F9C6" w14:textId="485AA2D2" w:rsidR="00734824" w:rsidRPr="004A4815" w:rsidRDefault="00811A9F" w:rsidP="00811A9F">
            <w:pPr>
              <w:adjustRightInd w:val="0"/>
              <w:snapToGrid w:val="0"/>
              <w:spacing w:line="240" w:lineRule="atLeast"/>
              <w:jc w:val="center"/>
              <w:rPr>
                <w:rFonts w:asciiTheme="minorHAnsi" w:hAnsiTheme="minorHAnsi" w:cstheme="minorHAnsi"/>
                <w:b/>
              </w:rPr>
            </w:pPr>
            <w:r>
              <w:rPr>
                <w:rFonts w:cstheme="minorHAnsi"/>
                <w:b/>
                <w:bCs/>
                <w:lang w:val="tr"/>
              </w:rPr>
              <w:t>RSS Boyutu</w:t>
            </w:r>
          </w:p>
        </w:tc>
      </w:tr>
      <w:tr w:rsidR="00811A9F" w:rsidRPr="004A4815" w14:paraId="1EFC6C18" w14:textId="40CF057C" w:rsidTr="00F00AE8">
        <w:trPr>
          <w:trHeight w:val="774"/>
        </w:trPr>
        <w:tc>
          <w:tcPr>
            <w:tcW w:w="1045" w:type="dxa"/>
            <w:vAlign w:val="center"/>
          </w:tcPr>
          <w:p w14:paraId="441B4B98"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6”</w:t>
            </w:r>
          </w:p>
        </w:tc>
        <w:tc>
          <w:tcPr>
            <w:tcW w:w="1621" w:type="dxa"/>
            <w:vAlign w:val="center"/>
          </w:tcPr>
          <w:p w14:paraId="662FE8F9" w14:textId="211752A6" w:rsidR="00811A9F" w:rsidRPr="004A4815" w:rsidRDefault="00DA2BFE" w:rsidP="00811A9F">
            <w:pPr>
              <w:adjustRightInd w:val="0"/>
              <w:snapToGrid w:val="0"/>
              <w:spacing w:line="240" w:lineRule="atLeast"/>
              <w:jc w:val="center"/>
              <w:rPr>
                <w:rFonts w:asciiTheme="minorHAnsi" w:hAnsiTheme="minorHAnsi" w:cstheme="minorHAnsi"/>
              </w:rPr>
            </w:pPr>
            <w:r>
              <w:rPr>
                <w:rFonts w:cstheme="minorHAnsi"/>
                <w:lang w:val="tr"/>
              </w:rPr>
              <w:t>20</w:t>
            </w:r>
          </w:p>
        </w:tc>
        <w:tc>
          <w:tcPr>
            <w:tcW w:w="1414" w:type="dxa"/>
            <w:vAlign w:val="center"/>
          </w:tcPr>
          <w:p w14:paraId="570981BB" w14:textId="6979182D" w:rsidR="00811A9F" w:rsidRPr="004A4815" w:rsidRDefault="00310872" w:rsidP="00811A9F">
            <w:pPr>
              <w:adjustRightInd w:val="0"/>
              <w:snapToGrid w:val="0"/>
              <w:spacing w:line="240" w:lineRule="atLeast"/>
              <w:jc w:val="center"/>
              <w:rPr>
                <w:rFonts w:asciiTheme="minorHAnsi" w:hAnsiTheme="minorHAnsi" w:cstheme="minorHAnsi"/>
              </w:rPr>
            </w:pPr>
            <w:r>
              <w:rPr>
                <w:rFonts w:cstheme="minorHAnsi"/>
                <w:lang w:val="tr"/>
              </w:rPr>
              <w:t>5” veya eş değer</w:t>
            </w:r>
          </w:p>
        </w:tc>
        <w:tc>
          <w:tcPr>
            <w:tcW w:w="1890" w:type="dxa"/>
            <w:vAlign w:val="center"/>
          </w:tcPr>
          <w:p w14:paraId="56B460DA" w14:textId="58939F56" w:rsidR="00811A9F" w:rsidRPr="004A4815" w:rsidRDefault="004B4507" w:rsidP="004B4507">
            <w:pPr>
              <w:adjustRightInd w:val="0"/>
              <w:snapToGrid w:val="0"/>
              <w:spacing w:line="240" w:lineRule="atLeast"/>
              <w:jc w:val="center"/>
              <w:rPr>
                <w:rFonts w:asciiTheme="minorHAnsi" w:hAnsiTheme="minorHAnsi" w:cstheme="minorHAnsi"/>
              </w:rPr>
            </w:pPr>
            <w:r>
              <w:rPr>
                <w:rFonts w:cstheme="minorHAnsi"/>
                <w:lang w:val="tr"/>
              </w:rPr>
              <w:t xml:space="preserve">Orta/yüksek hız + orta </w:t>
            </w:r>
            <w:proofErr w:type="spellStart"/>
            <w:r>
              <w:rPr>
                <w:rFonts w:cstheme="minorHAnsi"/>
                <w:lang w:val="tr"/>
              </w:rPr>
              <w:t>tork</w:t>
            </w:r>
            <w:proofErr w:type="spellEnd"/>
            <w:r>
              <w:rPr>
                <w:rFonts w:cstheme="minorHAnsi"/>
                <w:lang w:val="tr"/>
              </w:rPr>
              <w:t xml:space="preserve">  </w:t>
            </w:r>
          </w:p>
        </w:tc>
        <w:tc>
          <w:tcPr>
            <w:tcW w:w="1530" w:type="dxa"/>
            <w:vAlign w:val="center"/>
          </w:tcPr>
          <w:p w14:paraId="60F480C2"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200-300</w:t>
            </w:r>
          </w:p>
        </w:tc>
        <w:tc>
          <w:tcPr>
            <w:tcW w:w="1260" w:type="dxa"/>
            <w:vAlign w:val="center"/>
          </w:tcPr>
          <w:p w14:paraId="611236BE" w14:textId="4186AA02" w:rsidR="00811A9F" w:rsidRPr="004A4815" w:rsidRDefault="00A96F0C" w:rsidP="00811A9F">
            <w:pPr>
              <w:adjustRightInd w:val="0"/>
              <w:snapToGrid w:val="0"/>
              <w:spacing w:line="240" w:lineRule="atLeast"/>
              <w:jc w:val="center"/>
              <w:rPr>
                <w:rFonts w:asciiTheme="minorHAnsi" w:hAnsiTheme="minorHAnsi" w:cstheme="minorHAnsi"/>
              </w:rPr>
            </w:pPr>
            <w:r>
              <w:rPr>
                <w:rFonts w:cstheme="minorHAnsi"/>
                <w:lang w:val="tr"/>
              </w:rPr>
              <w:t>5” veya eş değer</w:t>
            </w:r>
          </w:p>
        </w:tc>
      </w:tr>
      <w:tr w:rsidR="00811A9F" w:rsidRPr="004A4815" w14:paraId="6EF4BA1A" w14:textId="12CB08EB" w:rsidTr="00F00AE8">
        <w:tc>
          <w:tcPr>
            <w:tcW w:w="1045" w:type="dxa"/>
            <w:vAlign w:val="center"/>
          </w:tcPr>
          <w:p w14:paraId="54CB917C"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209927CD"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8 ½”</w:t>
            </w:r>
          </w:p>
        </w:tc>
        <w:tc>
          <w:tcPr>
            <w:tcW w:w="1621" w:type="dxa"/>
            <w:vAlign w:val="center"/>
          </w:tcPr>
          <w:p w14:paraId="2E98B093"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4C89BC8E" w14:textId="246DE1B9" w:rsidR="00811A9F" w:rsidRDefault="00DA2BFE" w:rsidP="00811A9F">
            <w:pPr>
              <w:adjustRightInd w:val="0"/>
              <w:snapToGrid w:val="0"/>
              <w:spacing w:line="240" w:lineRule="atLeast"/>
              <w:jc w:val="center"/>
              <w:rPr>
                <w:rFonts w:asciiTheme="minorHAnsi" w:hAnsiTheme="minorHAnsi" w:cstheme="minorHAnsi"/>
              </w:rPr>
            </w:pPr>
            <w:r>
              <w:rPr>
                <w:rFonts w:cstheme="minorHAnsi"/>
                <w:lang w:val="tr"/>
              </w:rPr>
              <w:t>100</w:t>
            </w:r>
          </w:p>
          <w:p w14:paraId="32BACDB9" w14:textId="27B10140" w:rsidR="00811A9F" w:rsidRPr="004A4815" w:rsidRDefault="00811A9F" w:rsidP="00811A9F">
            <w:pPr>
              <w:adjustRightInd w:val="0"/>
              <w:snapToGrid w:val="0"/>
              <w:spacing w:line="240" w:lineRule="atLeast"/>
              <w:rPr>
                <w:rFonts w:asciiTheme="minorHAnsi" w:hAnsiTheme="minorHAnsi" w:cstheme="minorHAnsi"/>
              </w:rPr>
            </w:pPr>
          </w:p>
        </w:tc>
        <w:tc>
          <w:tcPr>
            <w:tcW w:w="1414" w:type="dxa"/>
            <w:vAlign w:val="center"/>
          </w:tcPr>
          <w:p w14:paraId="4372EF46"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2B522BB2" w14:textId="59FA0581" w:rsidR="00811A9F" w:rsidRPr="004A4815" w:rsidRDefault="00811A9F" w:rsidP="00310872">
            <w:pPr>
              <w:adjustRightInd w:val="0"/>
              <w:snapToGrid w:val="0"/>
              <w:spacing w:line="240" w:lineRule="atLeast"/>
              <w:jc w:val="center"/>
              <w:rPr>
                <w:rFonts w:asciiTheme="minorHAnsi" w:hAnsiTheme="minorHAnsi" w:cstheme="minorHAnsi"/>
              </w:rPr>
            </w:pPr>
            <w:r>
              <w:rPr>
                <w:rFonts w:cstheme="minorHAnsi"/>
                <w:lang w:val="tr"/>
              </w:rPr>
              <w:t>6 ¾” veya eş değer</w:t>
            </w:r>
          </w:p>
        </w:tc>
        <w:tc>
          <w:tcPr>
            <w:tcW w:w="1890" w:type="dxa"/>
            <w:vAlign w:val="center"/>
          </w:tcPr>
          <w:p w14:paraId="0A630849"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w:t>
            </w:r>
          </w:p>
          <w:p w14:paraId="3156EACD" w14:textId="11779518" w:rsidR="00811A9F" w:rsidRPr="004A4815" w:rsidRDefault="00811A9F" w:rsidP="00811A9F">
            <w:pPr>
              <w:adjustRightInd w:val="0"/>
              <w:snapToGrid w:val="0"/>
              <w:spacing w:line="240" w:lineRule="atLeast"/>
              <w:jc w:val="center"/>
              <w:rPr>
                <w:rFonts w:asciiTheme="minorHAnsi" w:hAnsiTheme="minorHAnsi" w:cstheme="minorHAnsi"/>
                <w:b/>
              </w:rPr>
            </w:pPr>
            <w:r>
              <w:rPr>
                <w:rFonts w:cstheme="minorHAnsi"/>
                <w:lang w:val="tr"/>
              </w:rPr>
              <w:t xml:space="preserve">Düşük hız + yüksek </w:t>
            </w:r>
            <w:proofErr w:type="spellStart"/>
            <w:r>
              <w:rPr>
                <w:rFonts w:cstheme="minorHAnsi"/>
                <w:lang w:val="tr"/>
              </w:rPr>
              <w:t>tork</w:t>
            </w:r>
            <w:proofErr w:type="spellEnd"/>
          </w:p>
        </w:tc>
        <w:tc>
          <w:tcPr>
            <w:tcW w:w="1530" w:type="dxa"/>
            <w:vAlign w:val="center"/>
          </w:tcPr>
          <w:p w14:paraId="6E7A900A" w14:textId="54DE40B6"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300-500</w:t>
            </w:r>
          </w:p>
        </w:tc>
        <w:tc>
          <w:tcPr>
            <w:tcW w:w="1260" w:type="dxa"/>
            <w:vAlign w:val="center"/>
          </w:tcPr>
          <w:p w14:paraId="64FC3658"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1221D672" w14:textId="555EDDE6" w:rsidR="00811A9F" w:rsidRPr="004A4815" w:rsidRDefault="00811A9F" w:rsidP="00B71E2A">
            <w:pPr>
              <w:adjustRightInd w:val="0"/>
              <w:snapToGrid w:val="0"/>
              <w:spacing w:line="240" w:lineRule="atLeast"/>
              <w:jc w:val="center"/>
              <w:rPr>
                <w:rFonts w:asciiTheme="minorHAnsi" w:hAnsiTheme="minorHAnsi" w:cstheme="minorHAnsi"/>
              </w:rPr>
            </w:pPr>
            <w:r>
              <w:rPr>
                <w:rFonts w:cstheme="minorHAnsi"/>
                <w:lang w:val="tr"/>
              </w:rPr>
              <w:t>6 ¾” veya eş değer</w:t>
            </w:r>
          </w:p>
        </w:tc>
      </w:tr>
      <w:tr w:rsidR="00811A9F" w:rsidRPr="004A4815" w14:paraId="1DAF0597" w14:textId="372C9A4C" w:rsidTr="00F00AE8">
        <w:tc>
          <w:tcPr>
            <w:tcW w:w="1045" w:type="dxa"/>
            <w:vAlign w:val="center"/>
          </w:tcPr>
          <w:p w14:paraId="3D947BFE"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10 5/8”</w:t>
            </w:r>
          </w:p>
        </w:tc>
        <w:tc>
          <w:tcPr>
            <w:tcW w:w="1621" w:type="dxa"/>
            <w:vAlign w:val="center"/>
          </w:tcPr>
          <w:p w14:paraId="0465A58E" w14:textId="64652532" w:rsidR="00811A9F" w:rsidRPr="004A4815" w:rsidRDefault="00DA2BFE" w:rsidP="00811A9F">
            <w:pPr>
              <w:adjustRightInd w:val="0"/>
              <w:snapToGrid w:val="0"/>
              <w:spacing w:line="240" w:lineRule="atLeast"/>
              <w:jc w:val="center"/>
              <w:rPr>
                <w:rFonts w:asciiTheme="minorHAnsi" w:hAnsiTheme="minorHAnsi" w:cstheme="minorHAnsi"/>
              </w:rPr>
            </w:pPr>
            <w:r>
              <w:rPr>
                <w:rFonts w:cstheme="minorHAnsi"/>
                <w:lang w:val="tr"/>
              </w:rPr>
              <w:t>20</w:t>
            </w:r>
          </w:p>
        </w:tc>
        <w:tc>
          <w:tcPr>
            <w:tcW w:w="1414" w:type="dxa"/>
            <w:vAlign w:val="center"/>
          </w:tcPr>
          <w:p w14:paraId="4A8CE9BD"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8” veya eş değer</w:t>
            </w:r>
          </w:p>
        </w:tc>
        <w:tc>
          <w:tcPr>
            <w:tcW w:w="1890" w:type="dxa"/>
            <w:vAlign w:val="center"/>
          </w:tcPr>
          <w:p w14:paraId="1AEFD77F"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w:t>
            </w:r>
          </w:p>
          <w:p w14:paraId="4E4CA1A0" w14:textId="5CA5F729"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p>
        </w:tc>
        <w:tc>
          <w:tcPr>
            <w:tcW w:w="1530" w:type="dxa"/>
            <w:vAlign w:val="center"/>
          </w:tcPr>
          <w:p w14:paraId="6CE16365"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400-700</w:t>
            </w:r>
          </w:p>
        </w:tc>
        <w:tc>
          <w:tcPr>
            <w:tcW w:w="1260" w:type="dxa"/>
            <w:vAlign w:val="center"/>
          </w:tcPr>
          <w:p w14:paraId="45282901" w14:textId="5B1FF897" w:rsidR="00811A9F" w:rsidRPr="004A4815" w:rsidRDefault="00811A9F" w:rsidP="00B71E2A">
            <w:pPr>
              <w:adjustRightInd w:val="0"/>
              <w:snapToGrid w:val="0"/>
              <w:spacing w:line="240" w:lineRule="atLeast"/>
              <w:jc w:val="center"/>
              <w:rPr>
                <w:rFonts w:asciiTheme="minorHAnsi" w:hAnsiTheme="minorHAnsi" w:cstheme="minorHAnsi"/>
              </w:rPr>
            </w:pPr>
            <w:r>
              <w:rPr>
                <w:rFonts w:cstheme="minorHAnsi"/>
                <w:lang w:val="tr"/>
              </w:rPr>
              <w:t xml:space="preserve">8” veya eş değer </w:t>
            </w:r>
          </w:p>
        </w:tc>
      </w:tr>
      <w:tr w:rsidR="00811A9F" w:rsidRPr="004A4815" w14:paraId="011A8249" w14:textId="30B9EB93" w:rsidTr="00F00AE8">
        <w:tc>
          <w:tcPr>
            <w:tcW w:w="1045" w:type="dxa"/>
            <w:vAlign w:val="center"/>
          </w:tcPr>
          <w:p w14:paraId="5E763AE9"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78BEDA4D"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12 ¼”</w:t>
            </w:r>
          </w:p>
        </w:tc>
        <w:tc>
          <w:tcPr>
            <w:tcW w:w="1621" w:type="dxa"/>
            <w:vAlign w:val="center"/>
          </w:tcPr>
          <w:p w14:paraId="4CC9BE1F"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728F98BB" w14:textId="051864CF" w:rsidR="00811A9F" w:rsidRPr="004A4815" w:rsidRDefault="00DA2BFE" w:rsidP="00811A9F">
            <w:pPr>
              <w:adjustRightInd w:val="0"/>
              <w:snapToGrid w:val="0"/>
              <w:spacing w:line="240" w:lineRule="atLeast"/>
              <w:jc w:val="center"/>
              <w:rPr>
                <w:rFonts w:asciiTheme="minorHAnsi" w:hAnsiTheme="minorHAnsi" w:cstheme="minorHAnsi"/>
              </w:rPr>
            </w:pPr>
            <w:r>
              <w:rPr>
                <w:rFonts w:cstheme="minorHAnsi"/>
                <w:lang w:val="tr"/>
              </w:rPr>
              <w:t>100</w:t>
            </w:r>
          </w:p>
        </w:tc>
        <w:tc>
          <w:tcPr>
            <w:tcW w:w="1414" w:type="dxa"/>
            <w:vAlign w:val="center"/>
          </w:tcPr>
          <w:p w14:paraId="09E3263D"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6A3E9FA4"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8” veya eş değer</w:t>
            </w:r>
          </w:p>
        </w:tc>
        <w:tc>
          <w:tcPr>
            <w:tcW w:w="1890" w:type="dxa"/>
            <w:vAlign w:val="center"/>
          </w:tcPr>
          <w:p w14:paraId="7F7F3A3B"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w:t>
            </w:r>
          </w:p>
          <w:p w14:paraId="7C4DBFA2" w14:textId="7F66049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p>
        </w:tc>
        <w:tc>
          <w:tcPr>
            <w:tcW w:w="1530" w:type="dxa"/>
            <w:vAlign w:val="center"/>
          </w:tcPr>
          <w:p w14:paraId="4DBDB01F"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400-700</w:t>
            </w:r>
          </w:p>
        </w:tc>
        <w:tc>
          <w:tcPr>
            <w:tcW w:w="1260" w:type="dxa"/>
            <w:vAlign w:val="center"/>
          </w:tcPr>
          <w:p w14:paraId="10359B86" w14:textId="77777777" w:rsidR="00811A9F" w:rsidRPr="004A4815" w:rsidRDefault="00811A9F" w:rsidP="00811A9F">
            <w:pPr>
              <w:adjustRightInd w:val="0"/>
              <w:snapToGrid w:val="0"/>
              <w:spacing w:line="240" w:lineRule="atLeast"/>
              <w:jc w:val="center"/>
              <w:rPr>
                <w:rFonts w:asciiTheme="minorHAnsi" w:hAnsiTheme="minorHAnsi" w:cstheme="minorHAnsi"/>
              </w:rPr>
            </w:pPr>
          </w:p>
          <w:p w14:paraId="678F2291" w14:textId="3AD636D9"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8” veya eş değer</w:t>
            </w:r>
          </w:p>
        </w:tc>
      </w:tr>
      <w:tr w:rsidR="00811A9F" w:rsidRPr="004A4815" w14:paraId="4623B8C1" w14:textId="792E0F68" w:rsidTr="00F00AE8">
        <w:trPr>
          <w:trHeight w:val="58"/>
        </w:trPr>
        <w:tc>
          <w:tcPr>
            <w:tcW w:w="1045" w:type="dxa"/>
            <w:vAlign w:val="center"/>
          </w:tcPr>
          <w:p w14:paraId="7104E902"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17 ½”</w:t>
            </w:r>
          </w:p>
        </w:tc>
        <w:tc>
          <w:tcPr>
            <w:tcW w:w="1621" w:type="dxa"/>
            <w:vAlign w:val="center"/>
          </w:tcPr>
          <w:p w14:paraId="646BDE4C" w14:textId="3B4BEC09" w:rsidR="00811A9F" w:rsidRPr="004A4815" w:rsidRDefault="00DA2BFE" w:rsidP="00811A9F">
            <w:pPr>
              <w:adjustRightInd w:val="0"/>
              <w:snapToGrid w:val="0"/>
              <w:spacing w:line="240" w:lineRule="atLeast"/>
              <w:jc w:val="center"/>
              <w:rPr>
                <w:rFonts w:asciiTheme="minorHAnsi" w:hAnsiTheme="minorHAnsi" w:cstheme="minorHAnsi"/>
              </w:rPr>
            </w:pPr>
            <w:r>
              <w:rPr>
                <w:rFonts w:cstheme="minorHAnsi"/>
                <w:lang w:val="tr"/>
              </w:rPr>
              <w:t>85</w:t>
            </w:r>
          </w:p>
        </w:tc>
        <w:tc>
          <w:tcPr>
            <w:tcW w:w="1414" w:type="dxa"/>
            <w:vAlign w:val="center"/>
          </w:tcPr>
          <w:p w14:paraId="193BF6A2" w14:textId="1F311745" w:rsidR="00811A9F" w:rsidRPr="004A4815" w:rsidRDefault="00B71E2A" w:rsidP="00B71E2A">
            <w:pPr>
              <w:adjustRightInd w:val="0"/>
              <w:snapToGrid w:val="0"/>
              <w:spacing w:line="240" w:lineRule="atLeast"/>
              <w:jc w:val="center"/>
              <w:rPr>
                <w:rFonts w:asciiTheme="minorHAnsi" w:hAnsiTheme="minorHAnsi" w:cstheme="minorHAnsi"/>
              </w:rPr>
            </w:pPr>
            <w:r>
              <w:rPr>
                <w:rFonts w:cstheme="minorHAnsi"/>
                <w:lang w:val="tr"/>
              </w:rPr>
              <w:t>9 1/2” veya eş değer</w:t>
            </w:r>
          </w:p>
        </w:tc>
        <w:tc>
          <w:tcPr>
            <w:tcW w:w="1890" w:type="dxa"/>
            <w:vAlign w:val="center"/>
          </w:tcPr>
          <w:p w14:paraId="2C716358" w14:textId="77777777" w:rsidR="00811A9F" w:rsidRPr="0018601B"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r>
              <w:rPr>
                <w:rFonts w:cstheme="minorHAnsi"/>
                <w:lang w:val="tr"/>
              </w:rPr>
              <w:t xml:space="preserve"> </w:t>
            </w:r>
          </w:p>
        </w:tc>
        <w:tc>
          <w:tcPr>
            <w:tcW w:w="1530" w:type="dxa"/>
            <w:vAlign w:val="center"/>
          </w:tcPr>
          <w:p w14:paraId="14FCED2E" w14:textId="7DDD3EA5" w:rsidR="00811A9F" w:rsidRPr="004A4815" w:rsidRDefault="004B4507" w:rsidP="00811A9F">
            <w:pPr>
              <w:adjustRightInd w:val="0"/>
              <w:snapToGrid w:val="0"/>
              <w:spacing w:line="240" w:lineRule="atLeast"/>
              <w:jc w:val="center"/>
              <w:rPr>
                <w:rFonts w:asciiTheme="minorHAnsi" w:hAnsiTheme="minorHAnsi" w:cstheme="minorHAnsi"/>
              </w:rPr>
            </w:pPr>
            <w:r>
              <w:rPr>
                <w:rFonts w:cstheme="minorHAnsi"/>
                <w:lang w:val="tr"/>
              </w:rPr>
              <w:t>550-900</w:t>
            </w:r>
          </w:p>
        </w:tc>
        <w:tc>
          <w:tcPr>
            <w:tcW w:w="1260" w:type="dxa"/>
            <w:vAlign w:val="center"/>
          </w:tcPr>
          <w:p w14:paraId="7711F6D9" w14:textId="6137DF68" w:rsidR="00811A9F" w:rsidRDefault="00DE22F7" w:rsidP="00B71E2A">
            <w:pPr>
              <w:adjustRightInd w:val="0"/>
              <w:snapToGrid w:val="0"/>
              <w:spacing w:line="240" w:lineRule="atLeast"/>
              <w:jc w:val="center"/>
              <w:rPr>
                <w:rFonts w:asciiTheme="minorHAnsi" w:hAnsiTheme="minorHAnsi" w:cstheme="minorHAnsi"/>
              </w:rPr>
            </w:pPr>
            <w:r>
              <w:rPr>
                <w:rFonts w:cstheme="minorHAnsi"/>
                <w:lang w:val="tr"/>
              </w:rPr>
              <w:t>9 1/2” veya eş değer</w:t>
            </w:r>
          </w:p>
        </w:tc>
      </w:tr>
      <w:tr w:rsidR="00811A9F" w:rsidRPr="004A4815" w14:paraId="62662588" w14:textId="0737DC98" w:rsidTr="00F00AE8">
        <w:trPr>
          <w:trHeight w:val="58"/>
        </w:trPr>
        <w:tc>
          <w:tcPr>
            <w:tcW w:w="1045" w:type="dxa"/>
            <w:vAlign w:val="center"/>
          </w:tcPr>
          <w:p w14:paraId="6373A30C"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26”</w:t>
            </w:r>
          </w:p>
        </w:tc>
        <w:tc>
          <w:tcPr>
            <w:tcW w:w="1621" w:type="dxa"/>
            <w:vAlign w:val="center"/>
          </w:tcPr>
          <w:p w14:paraId="6642E284" w14:textId="563D5B35" w:rsidR="00811A9F" w:rsidRDefault="00DA2BFE" w:rsidP="00811A9F">
            <w:pPr>
              <w:adjustRightInd w:val="0"/>
              <w:snapToGrid w:val="0"/>
              <w:spacing w:line="240" w:lineRule="atLeast"/>
              <w:jc w:val="center"/>
              <w:rPr>
                <w:rFonts w:asciiTheme="minorHAnsi" w:hAnsiTheme="minorHAnsi" w:cstheme="minorHAnsi"/>
              </w:rPr>
            </w:pPr>
            <w:r>
              <w:rPr>
                <w:rFonts w:cstheme="minorHAnsi"/>
                <w:lang w:val="tr"/>
              </w:rPr>
              <w:t>20</w:t>
            </w:r>
          </w:p>
        </w:tc>
        <w:tc>
          <w:tcPr>
            <w:tcW w:w="1414" w:type="dxa"/>
            <w:vAlign w:val="center"/>
          </w:tcPr>
          <w:p w14:paraId="2EF8D605" w14:textId="14A864C0" w:rsidR="00811A9F" w:rsidRPr="004A4815" w:rsidRDefault="00B71E2A" w:rsidP="00B71E2A">
            <w:pPr>
              <w:adjustRightInd w:val="0"/>
              <w:snapToGrid w:val="0"/>
              <w:spacing w:line="240" w:lineRule="atLeast"/>
              <w:jc w:val="center"/>
              <w:rPr>
                <w:rFonts w:asciiTheme="minorHAnsi" w:hAnsiTheme="minorHAnsi" w:cstheme="minorHAnsi"/>
              </w:rPr>
            </w:pPr>
            <w:r>
              <w:rPr>
                <w:rFonts w:cstheme="minorHAnsi"/>
                <w:lang w:val="tr"/>
              </w:rPr>
              <w:t>9 1/2” veya eş değer</w:t>
            </w:r>
          </w:p>
        </w:tc>
        <w:tc>
          <w:tcPr>
            <w:tcW w:w="1890" w:type="dxa"/>
            <w:vAlign w:val="center"/>
          </w:tcPr>
          <w:p w14:paraId="1B373F28" w14:textId="77777777" w:rsidR="00811A9F" w:rsidRPr="004A4815" w:rsidRDefault="00811A9F" w:rsidP="00811A9F">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p>
        </w:tc>
        <w:tc>
          <w:tcPr>
            <w:tcW w:w="1530" w:type="dxa"/>
            <w:vAlign w:val="center"/>
          </w:tcPr>
          <w:p w14:paraId="317EA3FE" w14:textId="795934CB" w:rsidR="00811A9F" w:rsidRPr="004A4815" w:rsidRDefault="004B4507" w:rsidP="00811A9F">
            <w:pPr>
              <w:adjustRightInd w:val="0"/>
              <w:snapToGrid w:val="0"/>
              <w:spacing w:line="240" w:lineRule="atLeast"/>
              <w:jc w:val="center"/>
              <w:rPr>
                <w:rFonts w:asciiTheme="minorHAnsi" w:hAnsiTheme="minorHAnsi" w:cstheme="minorHAnsi"/>
              </w:rPr>
            </w:pPr>
            <w:r>
              <w:rPr>
                <w:rFonts w:cstheme="minorHAnsi"/>
                <w:lang w:val="tr"/>
              </w:rPr>
              <w:t>550-900</w:t>
            </w:r>
          </w:p>
        </w:tc>
        <w:tc>
          <w:tcPr>
            <w:tcW w:w="1260" w:type="dxa"/>
            <w:vAlign w:val="center"/>
          </w:tcPr>
          <w:p w14:paraId="05166D24" w14:textId="17A1869D" w:rsidR="00811A9F" w:rsidRPr="004A4815" w:rsidRDefault="00774074" w:rsidP="00811A9F">
            <w:pPr>
              <w:adjustRightInd w:val="0"/>
              <w:snapToGrid w:val="0"/>
              <w:spacing w:line="240" w:lineRule="atLeast"/>
              <w:jc w:val="center"/>
              <w:rPr>
                <w:rFonts w:asciiTheme="minorHAnsi" w:hAnsiTheme="minorHAnsi" w:cstheme="minorHAnsi"/>
              </w:rPr>
            </w:pPr>
            <w:r>
              <w:rPr>
                <w:rFonts w:cstheme="minorHAnsi"/>
                <w:lang w:val="tr"/>
              </w:rPr>
              <w:t>Uygulanabilir değil</w:t>
            </w:r>
          </w:p>
        </w:tc>
      </w:tr>
    </w:tbl>
    <w:p w14:paraId="4F92AEE2" w14:textId="77777777" w:rsidR="003A2ACD" w:rsidRPr="004A4815" w:rsidRDefault="003A2ACD" w:rsidP="00FA62A2">
      <w:pPr>
        <w:pStyle w:val="ResimYazs"/>
        <w:jc w:val="center"/>
        <w:rPr>
          <w:rFonts w:asciiTheme="minorHAnsi" w:hAnsiTheme="minorHAnsi" w:cstheme="minorHAnsi"/>
          <w:sz w:val="24"/>
          <w:szCs w:val="24"/>
        </w:rPr>
      </w:pPr>
    </w:p>
    <w:p w14:paraId="7B59C7BA" w14:textId="6EAACAB7" w:rsidR="005E4F54" w:rsidRPr="004A4815" w:rsidRDefault="00755BB5" w:rsidP="00FA62A2">
      <w:pPr>
        <w:pStyle w:val="ResimYazs"/>
        <w:jc w:val="center"/>
        <w:rPr>
          <w:rFonts w:asciiTheme="minorHAnsi" w:hAnsiTheme="minorHAnsi" w:cstheme="minorHAnsi"/>
          <w:sz w:val="24"/>
          <w:szCs w:val="24"/>
        </w:rPr>
      </w:pPr>
      <w:r>
        <w:rPr>
          <w:rFonts w:asciiTheme="minorHAnsi" w:hAnsiTheme="minorHAnsi" w:cstheme="minorHAnsi"/>
          <w:sz w:val="24"/>
          <w:szCs w:val="24"/>
          <w:lang w:val="tr"/>
        </w:rPr>
        <w:lastRenderedPageBreak/>
        <w:t xml:space="preserve">Tablo 1: Kuyu </w:t>
      </w:r>
      <w:proofErr w:type="spellStart"/>
      <w:r w:rsidR="00B72140">
        <w:rPr>
          <w:rFonts w:asciiTheme="minorHAnsi" w:hAnsiTheme="minorHAnsi" w:cstheme="minorHAnsi"/>
          <w:sz w:val="24"/>
          <w:szCs w:val="24"/>
          <w:lang w:val="tr"/>
        </w:rPr>
        <w:t>sectionlar</w:t>
      </w:r>
      <w:proofErr w:type="spellEnd"/>
      <w:r>
        <w:rPr>
          <w:rFonts w:asciiTheme="minorHAnsi" w:hAnsiTheme="minorHAnsi" w:cstheme="minorHAnsi"/>
          <w:sz w:val="24"/>
          <w:szCs w:val="24"/>
          <w:lang w:val="tr"/>
        </w:rPr>
        <w:t xml:space="preserve"> için teknik gereklilikler</w:t>
      </w:r>
    </w:p>
    <w:p w14:paraId="2D36EAE4" w14:textId="570A3F8E" w:rsidR="00BD5FDA" w:rsidRDefault="003A634C" w:rsidP="00103F76">
      <w:pPr>
        <w:spacing w:after="120"/>
        <w:ind w:left="720"/>
        <w:jc w:val="both"/>
        <w:rPr>
          <w:rFonts w:asciiTheme="minorHAnsi" w:hAnsiTheme="minorHAnsi" w:cstheme="minorHAnsi"/>
        </w:rPr>
      </w:pPr>
      <w:r>
        <w:rPr>
          <w:rFonts w:asciiTheme="minorHAnsi" w:hAnsiTheme="minorHAnsi" w:cstheme="minorHAnsi"/>
          <w:lang w:val="tr"/>
        </w:rPr>
        <w:t xml:space="preserve">Yüklenici, son iki yıl içinde dünya genelinde RSS ile en az 20 Yönlü Sondaj Operasyonu gerçekleştirmiş olmalıdır. </w:t>
      </w:r>
    </w:p>
    <w:p w14:paraId="010FB168" w14:textId="24B97DD1" w:rsidR="003A634C" w:rsidRDefault="00103F76" w:rsidP="00103F76">
      <w:pPr>
        <w:spacing w:after="120"/>
        <w:ind w:left="720"/>
        <w:jc w:val="both"/>
        <w:rPr>
          <w:rFonts w:asciiTheme="minorHAnsi" w:hAnsiTheme="minorHAnsi" w:cstheme="minorHAnsi"/>
        </w:rPr>
      </w:pPr>
      <w:r>
        <w:rPr>
          <w:rFonts w:asciiTheme="minorHAnsi" w:hAnsiTheme="minorHAnsi" w:cstheme="minorHAnsi"/>
          <w:lang w:val="tr"/>
        </w:rPr>
        <w:t xml:space="preserve">Yüklenici, </w:t>
      </w:r>
      <w:r w:rsidR="007C7CB9">
        <w:rPr>
          <w:rFonts w:asciiTheme="minorHAnsi" w:hAnsiTheme="minorHAnsi" w:cstheme="minorHAnsi"/>
          <w:lang w:val="tr"/>
        </w:rPr>
        <w:t>ekipmanlarına</w:t>
      </w:r>
      <w:r>
        <w:rPr>
          <w:rFonts w:asciiTheme="minorHAnsi" w:hAnsiTheme="minorHAnsi" w:cstheme="minorHAnsi"/>
          <w:lang w:val="tr"/>
        </w:rPr>
        <w:t xml:space="preserve"> Türkiye'de </w:t>
      </w:r>
      <w:r w:rsidR="007C7CB9">
        <w:rPr>
          <w:rFonts w:asciiTheme="minorHAnsi" w:hAnsiTheme="minorHAnsi" w:cstheme="minorHAnsi"/>
          <w:lang w:val="tr"/>
        </w:rPr>
        <w:t>bakım yapma</w:t>
      </w:r>
      <w:r>
        <w:rPr>
          <w:rFonts w:asciiTheme="minorHAnsi" w:hAnsiTheme="minorHAnsi" w:cstheme="minorHAnsi"/>
          <w:lang w:val="tr"/>
        </w:rPr>
        <w:t xml:space="preserve"> kabiliyetine sahip olmalıdır. </w:t>
      </w:r>
    </w:p>
    <w:p w14:paraId="49797A69" w14:textId="093D9F37" w:rsidR="000F5028" w:rsidRDefault="000F5028" w:rsidP="000F5028">
      <w:pPr>
        <w:spacing w:after="120"/>
        <w:ind w:left="720"/>
        <w:jc w:val="both"/>
        <w:rPr>
          <w:rFonts w:asciiTheme="minorHAnsi" w:hAnsiTheme="minorHAnsi" w:cstheme="minorHAnsi"/>
        </w:rPr>
      </w:pPr>
      <w:r>
        <w:rPr>
          <w:rFonts w:asciiTheme="minorHAnsi" w:hAnsiTheme="minorHAnsi" w:cstheme="minorHAnsi"/>
          <w:lang w:val="tr"/>
        </w:rPr>
        <w:t xml:space="preserve">Tüm </w:t>
      </w:r>
      <w:r w:rsidR="007C7CB9">
        <w:rPr>
          <w:rFonts w:asciiTheme="minorHAnsi" w:hAnsiTheme="minorHAnsi" w:cstheme="minorHAnsi"/>
          <w:lang w:val="tr"/>
        </w:rPr>
        <w:t>ekipmanların</w:t>
      </w:r>
      <w:r>
        <w:rPr>
          <w:rFonts w:asciiTheme="minorHAnsi" w:hAnsiTheme="minorHAnsi" w:cstheme="minorHAnsi"/>
          <w:lang w:val="tr"/>
        </w:rPr>
        <w:t xml:space="preserve"> üretim tarihi 2024'ten geriye doğru 6 yılı geçmemelidir. Tüm izlenebilirlik kayıtları TPAO'nun incelemesi için hazır tutulacaktır. </w:t>
      </w:r>
    </w:p>
    <w:p w14:paraId="4685A75D" w14:textId="177E909D" w:rsidR="00DE22F7" w:rsidRPr="00563683" w:rsidRDefault="00DE22F7" w:rsidP="000B7B21">
      <w:pPr>
        <w:spacing w:after="120"/>
        <w:ind w:left="720"/>
        <w:jc w:val="both"/>
        <w:rPr>
          <w:rFonts w:asciiTheme="minorHAnsi" w:hAnsiTheme="minorHAnsi" w:cstheme="minorHAnsi"/>
        </w:rPr>
      </w:pPr>
      <w:r>
        <w:rPr>
          <w:rFonts w:asciiTheme="minorHAnsi" w:hAnsiTheme="minorHAnsi" w:cstheme="minorHAnsi"/>
          <w:lang w:val="tr"/>
        </w:rPr>
        <w:t xml:space="preserve">Ekipman ve Personel Takip Formu ile birlikte Yüklenicinin </w:t>
      </w:r>
      <w:r w:rsidR="0048008A">
        <w:rPr>
          <w:rFonts w:asciiTheme="minorHAnsi" w:hAnsiTheme="minorHAnsi" w:cstheme="minorHAnsi"/>
          <w:lang w:val="tr"/>
        </w:rPr>
        <w:t>depo ve atölye</w:t>
      </w:r>
      <w:r>
        <w:rPr>
          <w:rFonts w:asciiTheme="minorHAnsi" w:hAnsiTheme="minorHAnsi" w:cstheme="minorHAnsi"/>
          <w:lang w:val="tr"/>
        </w:rPr>
        <w:t xml:space="preserve"> envanteri haftalık olarak TPAO ile paylaşılacaktır.</w:t>
      </w:r>
    </w:p>
    <w:p w14:paraId="06C7C35E" w14:textId="4A482E29" w:rsidR="00630EA1" w:rsidRPr="00563683" w:rsidRDefault="00B45DF1" w:rsidP="0089172B">
      <w:pPr>
        <w:spacing w:after="120"/>
        <w:ind w:left="720"/>
        <w:jc w:val="both"/>
        <w:rPr>
          <w:rFonts w:asciiTheme="minorHAnsi" w:hAnsiTheme="minorHAnsi" w:cstheme="minorHAnsi"/>
        </w:rPr>
      </w:pPr>
      <w:r>
        <w:rPr>
          <w:rFonts w:asciiTheme="minorHAnsi" w:hAnsiTheme="minorHAnsi" w:cstheme="minorHAnsi"/>
          <w:lang w:val="tr"/>
        </w:rPr>
        <w:t>Yüklenici, onaylanmış kuyu planından sapma olması durumunda bildirimde bulunacak ve sözleşmeye eklenecek olan iletişim protokolünü izleyecektir.</w:t>
      </w:r>
    </w:p>
    <w:p w14:paraId="7EC8DDE4" w14:textId="18401E3E" w:rsidR="00CC164E" w:rsidRPr="00563683" w:rsidRDefault="00640588" w:rsidP="0089172B">
      <w:pPr>
        <w:spacing w:after="120"/>
        <w:ind w:left="720"/>
        <w:jc w:val="both"/>
        <w:rPr>
          <w:rFonts w:asciiTheme="minorHAnsi" w:hAnsiTheme="minorHAnsi" w:cstheme="minorHAnsi"/>
        </w:rPr>
      </w:pPr>
      <w:r>
        <w:rPr>
          <w:rFonts w:asciiTheme="minorHAnsi" w:hAnsiTheme="minorHAnsi" w:cstheme="minorHAnsi"/>
          <w:lang w:val="tr"/>
        </w:rPr>
        <w:t xml:space="preserve">Yüklenici, tüm LWD Kayıtları dahil olmak üzere verileri gerçek zamanlı veri aktarım hizmeti (RTDT/RTOC) kapsamında paylaşacaktır. </w:t>
      </w:r>
    </w:p>
    <w:p w14:paraId="2C570C6E" w14:textId="7489EAD4" w:rsidR="00FF6B4A" w:rsidRDefault="00103F76" w:rsidP="00FF6B4A">
      <w:pPr>
        <w:spacing w:after="120"/>
        <w:ind w:left="720"/>
        <w:jc w:val="both"/>
        <w:rPr>
          <w:rFonts w:asciiTheme="minorHAnsi" w:hAnsiTheme="minorHAnsi" w:cstheme="minorHAnsi"/>
        </w:rPr>
      </w:pPr>
      <w:r>
        <w:rPr>
          <w:rFonts w:asciiTheme="minorHAnsi" w:hAnsiTheme="minorHAnsi" w:cstheme="minorHAnsi"/>
          <w:lang w:val="tr"/>
        </w:rPr>
        <w:t xml:space="preserve">Yüklenici, </w:t>
      </w:r>
      <w:proofErr w:type="spellStart"/>
      <w:r>
        <w:rPr>
          <w:rFonts w:asciiTheme="minorHAnsi" w:hAnsiTheme="minorHAnsi" w:cstheme="minorHAnsi"/>
          <w:lang w:val="tr"/>
        </w:rPr>
        <w:t>Tork</w:t>
      </w:r>
      <w:proofErr w:type="spellEnd"/>
      <w:r>
        <w:rPr>
          <w:rFonts w:asciiTheme="minorHAnsi" w:hAnsiTheme="minorHAnsi" w:cstheme="minorHAnsi"/>
          <w:lang w:val="tr"/>
        </w:rPr>
        <w:t xml:space="preserve"> ve </w:t>
      </w:r>
      <w:proofErr w:type="spellStart"/>
      <w:r w:rsidR="0048008A">
        <w:rPr>
          <w:rFonts w:asciiTheme="minorHAnsi" w:hAnsiTheme="minorHAnsi" w:cstheme="minorHAnsi"/>
          <w:lang w:val="tr"/>
        </w:rPr>
        <w:t>Drag</w:t>
      </w:r>
      <w:proofErr w:type="spellEnd"/>
      <w:r>
        <w:rPr>
          <w:rFonts w:asciiTheme="minorHAnsi" w:hAnsiTheme="minorHAnsi" w:cstheme="minorHAnsi"/>
          <w:lang w:val="tr"/>
        </w:rPr>
        <w:t xml:space="preserve">, Hidrolik ve kuyu temizleme (ECD ve ESD, </w:t>
      </w:r>
      <w:proofErr w:type="spellStart"/>
      <w:r w:rsidR="00457265">
        <w:rPr>
          <w:rFonts w:asciiTheme="minorHAnsi" w:hAnsiTheme="minorHAnsi" w:cstheme="minorHAnsi"/>
          <w:lang w:val="tr"/>
        </w:rPr>
        <w:t>Cutting</w:t>
      </w:r>
      <w:proofErr w:type="spellEnd"/>
      <w:r w:rsidR="00457265">
        <w:rPr>
          <w:rFonts w:asciiTheme="minorHAnsi" w:hAnsiTheme="minorHAnsi" w:cstheme="minorHAnsi"/>
          <w:lang w:val="tr"/>
        </w:rPr>
        <w:t xml:space="preserve"> </w:t>
      </w:r>
      <w:proofErr w:type="spellStart"/>
      <w:r w:rsidR="00457265">
        <w:rPr>
          <w:rFonts w:asciiTheme="minorHAnsi" w:hAnsiTheme="minorHAnsi" w:cstheme="minorHAnsi"/>
          <w:lang w:val="tr"/>
        </w:rPr>
        <w:t>Bed</w:t>
      </w:r>
      <w:proofErr w:type="spellEnd"/>
      <w:r w:rsidR="00457265">
        <w:rPr>
          <w:rFonts w:asciiTheme="minorHAnsi" w:hAnsiTheme="minorHAnsi" w:cstheme="minorHAnsi"/>
          <w:lang w:val="tr"/>
        </w:rPr>
        <w:t xml:space="preserve"> </w:t>
      </w:r>
      <w:proofErr w:type="spellStart"/>
      <w:r w:rsidR="00457265">
        <w:rPr>
          <w:rFonts w:asciiTheme="minorHAnsi" w:hAnsiTheme="minorHAnsi" w:cstheme="minorHAnsi"/>
          <w:lang w:val="tr"/>
        </w:rPr>
        <w:t>Height</w:t>
      </w:r>
      <w:proofErr w:type="spellEnd"/>
      <w:r>
        <w:rPr>
          <w:rFonts w:asciiTheme="minorHAnsi" w:hAnsiTheme="minorHAnsi" w:cstheme="minorHAnsi"/>
          <w:lang w:val="tr"/>
        </w:rPr>
        <w:t xml:space="preserve"> Oranı vb. dahil), </w:t>
      </w:r>
      <w:r w:rsidR="00457265">
        <w:rPr>
          <w:rFonts w:asciiTheme="minorHAnsi" w:hAnsiTheme="minorHAnsi" w:cstheme="minorHAnsi"/>
          <w:lang w:val="tr"/>
        </w:rPr>
        <w:t>Vibrasyon</w:t>
      </w:r>
      <w:r>
        <w:rPr>
          <w:rFonts w:asciiTheme="minorHAnsi" w:hAnsiTheme="minorHAnsi" w:cstheme="minorHAnsi"/>
          <w:lang w:val="tr"/>
        </w:rPr>
        <w:t xml:space="preserve"> ve </w:t>
      </w:r>
      <w:r w:rsidR="00457265">
        <w:rPr>
          <w:rFonts w:asciiTheme="minorHAnsi" w:hAnsiTheme="minorHAnsi" w:cstheme="minorHAnsi"/>
          <w:lang w:val="tr"/>
        </w:rPr>
        <w:t xml:space="preserve">Anti </w:t>
      </w:r>
      <w:proofErr w:type="spellStart"/>
      <w:r w:rsidR="00457265">
        <w:rPr>
          <w:rFonts w:asciiTheme="minorHAnsi" w:hAnsiTheme="minorHAnsi" w:cstheme="minorHAnsi"/>
          <w:lang w:val="tr"/>
        </w:rPr>
        <w:t>Collision</w:t>
      </w:r>
      <w:proofErr w:type="spellEnd"/>
      <w:r w:rsidR="00457265">
        <w:rPr>
          <w:rFonts w:asciiTheme="minorHAnsi" w:hAnsiTheme="minorHAnsi" w:cstheme="minorHAnsi"/>
          <w:lang w:val="tr"/>
        </w:rPr>
        <w:t xml:space="preserve"> </w:t>
      </w:r>
      <w:r>
        <w:rPr>
          <w:rFonts w:asciiTheme="minorHAnsi" w:hAnsiTheme="minorHAnsi" w:cstheme="minorHAnsi"/>
          <w:lang w:val="tr"/>
        </w:rPr>
        <w:t>vb. dahil olmak üzere mühendislik çalışmalarını sunacaktır.</w:t>
      </w:r>
    </w:p>
    <w:p w14:paraId="3159222E" w14:textId="2A02D343" w:rsidR="0089172B" w:rsidRDefault="003A634C" w:rsidP="0089172B">
      <w:pPr>
        <w:spacing w:after="120"/>
        <w:ind w:left="720"/>
        <w:jc w:val="both"/>
        <w:rPr>
          <w:rFonts w:asciiTheme="minorHAnsi" w:hAnsiTheme="minorHAnsi" w:cstheme="minorHAnsi"/>
        </w:rPr>
      </w:pPr>
      <w:r>
        <w:rPr>
          <w:rFonts w:asciiTheme="minorHAnsi" w:hAnsiTheme="minorHAnsi" w:cstheme="minorHAnsi"/>
          <w:lang w:val="tr"/>
        </w:rPr>
        <w:t>Yüklenici gerekli tüm sertifika ve ilgili belgeleri sunacaktır.</w:t>
      </w:r>
    </w:p>
    <w:p w14:paraId="5B96FAF7" w14:textId="27629329" w:rsidR="000F5028" w:rsidRDefault="00BD0AA2" w:rsidP="000F5028">
      <w:pPr>
        <w:spacing w:after="120"/>
        <w:ind w:left="720"/>
        <w:jc w:val="both"/>
        <w:rPr>
          <w:rFonts w:asciiTheme="minorHAnsi" w:hAnsiTheme="minorHAnsi" w:cstheme="minorHAnsi"/>
        </w:rPr>
      </w:pPr>
      <w:r>
        <w:rPr>
          <w:rFonts w:asciiTheme="minorHAnsi" w:hAnsiTheme="minorHAnsi" w:cstheme="minorHAnsi"/>
          <w:lang w:val="tr"/>
        </w:rPr>
        <w:t xml:space="preserve">Sondaj Çamur Motoru, MWD, RSS ve LWD sirkülasyon saat limiti 250'den az olmayacaktır. </w:t>
      </w:r>
    </w:p>
    <w:p w14:paraId="103B82D2" w14:textId="6995CABA" w:rsidR="001D522C" w:rsidRPr="0058170A" w:rsidRDefault="00EC083D" w:rsidP="00BD0AA2">
      <w:pPr>
        <w:spacing w:after="120"/>
        <w:ind w:left="720"/>
        <w:jc w:val="both"/>
        <w:rPr>
          <w:rFonts w:asciiTheme="minorHAnsi" w:hAnsiTheme="minorHAnsi" w:cstheme="minorHAnsi"/>
        </w:rPr>
      </w:pPr>
      <w:r>
        <w:rPr>
          <w:rFonts w:asciiTheme="minorHAnsi" w:hAnsiTheme="minorHAnsi" w:cstheme="minorHAnsi"/>
          <w:lang w:val="tr"/>
        </w:rPr>
        <w:t>Sondaj Çamur Motoru, MWD, RSS petrol bazlı çamur ile uyumlu olacaktır (operasyondan önce petrol bazlı çamur için ilgili hazırlık yapılmalıdır).</w:t>
      </w:r>
    </w:p>
    <w:p w14:paraId="4775B191" w14:textId="7DBDCE37" w:rsidR="00EC083D" w:rsidRPr="0058170A" w:rsidRDefault="00760598" w:rsidP="00BD0AA2">
      <w:pPr>
        <w:spacing w:after="120"/>
        <w:ind w:left="720"/>
        <w:jc w:val="both"/>
        <w:rPr>
          <w:rFonts w:asciiTheme="minorHAnsi" w:hAnsiTheme="minorHAnsi" w:cstheme="minorHAnsi"/>
        </w:rPr>
      </w:pPr>
      <w:r>
        <w:rPr>
          <w:rFonts w:asciiTheme="minorHAnsi" w:hAnsiTheme="minorHAnsi" w:cstheme="minorHAnsi"/>
          <w:lang w:val="tr"/>
        </w:rPr>
        <w:t xml:space="preserve">LWD işinden önce, sondaj </w:t>
      </w:r>
      <w:r w:rsidR="00457265">
        <w:rPr>
          <w:rFonts w:asciiTheme="minorHAnsi" w:hAnsiTheme="minorHAnsi" w:cstheme="minorHAnsi"/>
          <w:lang w:val="tr"/>
        </w:rPr>
        <w:t>çamuru</w:t>
      </w:r>
      <w:r>
        <w:rPr>
          <w:rFonts w:asciiTheme="minorHAnsi" w:hAnsiTheme="minorHAnsi" w:cstheme="minorHAnsi"/>
          <w:lang w:val="tr"/>
        </w:rPr>
        <w:t xml:space="preserve"> özellikleri yükleniciye sunulacaktır. Sondaj </w:t>
      </w:r>
      <w:r w:rsidR="00457265">
        <w:rPr>
          <w:rFonts w:asciiTheme="minorHAnsi" w:hAnsiTheme="minorHAnsi" w:cstheme="minorHAnsi"/>
          <w:lang w:val="tr"/>
        </w:rPr>
        <w:t>çamurunun</w:t>
      </w:r>
      <w:r>
        <w:rPr>
          <w:rFonts w:asciiTheme="minorHAnsi" w:hAnsiTheme="minorHAnsi" w:cstheme="minorHAnsi"/>
          <w:lang w:val="tr"/>
        </w:rPr>
        <w:t xml:space="preserve"> </w:t>
      </w:r>
      <w:r w:rsidR="007A5CEC">
        <w:rPr>
          <w:rFonts w:asciiTheme="minorHAnsi" w:hAnsiTheme="minorHAnsi" w:cstheme="minorHAnsi"/>
          <w:lang w:val="tr"/>
        </w:rPr>
        <w:t xml:space="preserve">petrol bazlı çamur </w:t>
      </w:r>
      <w:r>
        <w:rPr>
          <w:rFonts w:asciiTheme="minorHAnsi" w:hAnsiTheme="minorHAnsi" w:cstheme="minorHAnsi"/>
          <w:lang w:val="tr"/>
        </w:rPr>
        <w:t xml:space="preserve">olması durumunda, </w:t>
      </w:r>
      <w:proofErr w:type="spellStart"/>
      <w:r w:rsidR="00457265">
        <w:rPr>
          <w:rFonts w:asciiTheme="minorHAnsi" w:hAnsiTheme="minorHAnsi" w:cstheme="minorHAnsi"/>
          <w:lang w:val="tr"/>
        </w:rPr>
        <w:t>rezistivity</w:t>
      </w:r>
      <w:proofErr w:type="spellEnd"/>
      <w:r>
        <w:rPr>
          <w:rFonts w:asciiTheme="minorHAnsi" w:hAnsiTheme="minorHAnsi" w:cstheme="minorHAnsi"/>
          <w:lang w:val="tr"/>
        </w:rPr>
        <w:t xml:space="preserve"> ve </w:t>
      </w:r>
      <w:proofErr w:type="spellStart"/>
      <w:r w:rsidR="00457265">
        <w:rPr>
          <w:rFonts w:asciiTheme="minorHAnsi" w:hAnsiTheme="minorHAnsi" w:cstheme="minorHAnsi"/>
          <w:lang w:val="tr"/>
        </w:rPr>
        <w:t>rezistivity</w:t>
      </w:r>
      <w:proofErr w:type="spellEnd"/>
      <w:r w:rsidR="00457265">
        <w:rPr>
          <w:rFonts w:asciiTheme="minorHAnsi" w:hAnsiTheme="minorHAnsi" w:cstheme="minorHAnsi"/>
          <w:lang w:val="tr"/>
        </w:rPr>
        <w:t xml:space="preserve"> </w:t>
      </w:r>
      <w:proofErr w:type="spellStart"/>
      <w:r w:rsidR="00457265">
        <w:rPr>
          <w:rFonts w:asciiTheme="minorHAnsi" w:hAnsiTheme="minorHAnsi" w:cstheme="minorHAnsi"/>
          <w:lang w:val="tr"/>
        </w:rPr>
        <w:t>image</w:t>
      </w:r>
      <w:proofErr w:type="spellEnd"/>
      <w:r w:rsidR="00457265">
        <w:rPr>
          <w:rFonts w:asciiTheme="minorHAnsi" w:hAnsiTheme="minorHAnsi" w:cstheme="minorHAnsi"/>
          <w:lang w:val="tr"/>
        </w:rPr>
        <w:t xml:space="preserve"> </w:t>
      </w:r>
      <w:proofErr w:type="spellStart"/>
      <w:r w:rsidR="00457265">
        <w:rPr>
          <w:rFonts w:asciiTheme="minorHAnsi" w:hAnsiTheme="minorHAnsi" w:cstheme="minorHAnsi"/>
          <w:lang w:val="tr"/>
        </w:rPr>
        <w:t>logging</w:t>
      </w:r>
      <w:proofErr w:type="spellEnd"/>
      <w:r>
        <w:rPr>
          <w:rFonts w:asciiTheme="minorHAnsi" w:hAnsiTheme="minorHAnsi" w:cstheme="minorHAnsi"/>
          <w:lang w:val="tr"/>
        </w:rPr>
        <w:t xml:space="preserve"> yerine</w:t>
      </w:r>
      <w:r w:rsidR="00457265">
        <w:rPr>
          <w:rFonts w:asciiTheme="minorHAnsi" w:hAnsiTheme="minorHAnsi" w:cstheme="minorHAnsi"/>
          <w:lang w:val="tr"/>
        </w:rPr>
        <w:t xml:space="preserve"> petrol bazlı çamura uygun</w:t>
      </w:r>
      <w:r>
        <w:rPr>
          <w:rFonts w:asciiTheme="minorHAnsi" w:hAnsiTheme="minorHAnsi" w:cstheme="minorHAnsi"/>
          <w:lang w:val="tr"/>
        </w:rPr>
        <w:t xml:space="preserve"> </w:t>
      </w:r>
      <w:proofErr w:type="spellStart"/>
      <w:r w:rsidR="00457265">
        <w:rPr>
          <w:rFonts w:asciiTheme="minorHAnsi" w:hAnsiTheme="minorHAnsi" w:cstheme="minorHAnsi"/>
          <w:lang w:val="tr"/>
        </w:rPr>
        <w:t>induction</w:t>
      </w:r>
      <w:proofErr w:type="spellEnd"/>
      <w:r>
        <w:rPr>
          <w:rFonts w:asciiTheme="minorHAnsi" w:hAnsiTheme="minorHAnsi" w:cstheme="minorHAnsi"/>
          <w:lang w:val="tr"/>
        </w:rPr>
        <w:t xml:space="preserve"> ve </w:t>
      </w:r>
      <w:proofErr w:type="spellStart"/>
      <w:r w:rsidR="00457265">
        <w:rPr>
          <w:rFonts w:asciiTheme="minorHAnsi" w:hAnsiTheme="minorHAnsi" w:cstheme="minorHAnsi"/>
          <w:lang w:val="tr"/>
        </w:rPr>
        <w:t>image</w:t>
      </w:r>
      <w:proofErr w:type="spellEnd"/>
      <w:r w:rsidR="00457265">
        <w:rPr>
          <w:rFonts w:asciiTheme="minorHAnsi" w:hAnsiTheme="minorHAnsi" w:cstheme="minorHAnsi"/>
          <w:lang w:val="tr"/>
        </w:rPr>
        <w:t xml:space="preserve"> </w:t>
      </w:r>
      <w:proofErr w:type="spellStart"/>
      <w:r w:rsidR="00457265">
        <w:rPr>
          <w:rFonts w:asciiTheme="minorHAnsi" w:hAnsiTheme="minorHAnsi" w:cstheme="minorHAnsi"/>
          <w:lang w:val="tr"/>
        </w:rPr>
        <w:t>logging</w:t>
      </w:r>
      <w:proofErr w:type="spellEnd"/>
      <w:r>
        <w:rPr>
          <w:rFonts w:asciiTheme="minorHAnsi" w:hAnsiTheme="minorHAnsi" w:cstheme="minorHAnsi"/>
          <w:lang w:val="tr"/>
        </w:rPr>
        <w:t xml:space="preserve"> istenecektir.</w:t>
      </w:r>
    </w:p>
    <w:p w14:paraId="7C514660" w14:textId="2753C5C3" w:rsidR="00EC083D" w:rsidRPr="0058170A" w:rsidRDefault="00EC083D" w:rsidP="00EC083D">
      <w:pPr>
        <w:spacing w:after="120"/>
        <w:ind w:left="720"/>
        <w:jc w:val="both"/>
        <w:rPr>
          <w:rFonts w:asciiTheme="minorHAnsi" w:hAnsiTheme="minorHAnsi" w:cstheme="minorHAnsi"/>
        </w:rPr>
      </w:pPr>
      <w:r>
        <w:rPr>
          <w:rFonts w:asciiTheme="minorHAnsi" w:hAnsiTheme="minorHAnsi" w:cstheme="minorHAnsi"/>
          <w:lang w:val="tr"/>
        </w:rPr>
        <w:t xml:space="preserve">Sondaj Çamur Motoru, MWD, RSS ve </w:t>
      </w:r>
      <w:proofErr w:type="spellStart"/>
      <w:r>
        <w:rPr>
          <w:rFonts w:asciiTheme="minorHAnsi" w:hAnsiTheme="minorHAnsi" w:cstheme="minorHAnsi"/>
          <w:lang w:val="tr"/>
        </w:rPr>
        <w:t>LWD'n</w:t>
      </w:r>
      <w:r w:rsidR="00457265">
        <w:rPr>
          <w:rFonts w:asciiTheme="minorHAnsi" w:hAnsiTheme="minorHAnsi" w:cstheme="minorHAnsi"/>
          <w:lang w:val="tr"/>
        </w:rPr>
        <w:t>in</w:t>
      </w:r>
      <w:proofErr w:type="spellEnd"/>
      <w:r w:rsidR="00457265">
        <w:rPr>
          <w:rFonts w:asciiTheme="minorHAnsi" w:hAnsiTheme="minorHAnsi" w:cstheme="minorHAnsi"/>
          <w:lang w:val="tr"/>
        </w:rPr>
        <w:t xml:space="preserve"> diş tipi TPAO'nun </w:t>
      </w:r>
      <w:proofErr w:type="spellStart"/>
      <w:r w:rsidR="00457265">
        <w:rPr>
          <w:rFonts w:asciiTheme="minorHAnsi" w:hAnsiTheme="minorHAnsi" w:cstheme="minorHAnsi"/>
          <w:lang w:val="tr"/>
        </w:rPr>
        <w:t>BHA'ları</w:t>
      </w:r>
      <w:proofErr w:type="spellEnd"/>
      <w:r>
        <w:rPr>
          <w:rFonts w:asciiTheme="minorHAnsi" w:hAnsiTheme="minorHAnsi" w:cstheme="minorHAnsi"/>
          <w:lang w:val="tr"/>
        </w:rPr>
        <w:t xml:space="preserve"> ile uyumlu olacaktır.</w:t>
      </w:r>
    </w:p>
    <w:p w14:paraId="1B736DE8" w14:textId="700877B2" w:rsidR="00EC083D" w:rsidRPr="0058170A" w:rsidRDefault="00EC083D" w:rsidP="00EC083D">
      <w:pPr>
        <w:spacing w:after="120"/>
        <w:ind w:left="720"/>
        <w:jc w:val="both"/>
        <w:rPr>
          <w:rFonts w:asciiTheme="minorHAnsi" w:hAnsiTheme="minorHAnsi" w:cstheme="minorHAnsi"/>
        </w:rPr>
      </w:pPr>
      <w:r>
        <w:rPr>
          <w:rFonts w:asciiTheme="minorHAnsi" w:hAnsiTheme="minorHAnsi" w:cstheme="minorHAnsi"/>
          <w:lang w:val="tr"/>
        </w:rPr>
        <w:t xml:space="preserve">Sondaj Çamur Motoru, MWD, RSS ve </w:t>
      </w:r>
      <w:proofErr w:type="spellStart"/>
      <w:r>
        <w:rPr>
          <w:rFonts w:asciiTheme="minorHAnsi" w:hAnsiTheme="minorHAnsi" w:cstheme="minorHAnsi"/>
          <w:lang w:val="tr"/>
        </w:rPr>
        <w:t>LWD'ler</w:t>
      </w:r>
      <w:proofErr w:type="spellEnd"/>
      <w:r>
        <w:rPr>
          <w:rFonts w:asciiTheme="minorHAnsi" w:hAnsiTheme="minorHAnsi" w:cstheme="minorHAnsi"/>
          <w:lang w:val="tr"/>
        </w:rPr>
        <w:t xml:space="preserve"> TPAO'nun çamur pompaları ile çalışabilecektir.</w:t>
      </w:r>
    </w:p>
    <w:p w14:paraId="7099DF75" w14:textId="1522A47E" w:rsidR="00BD0AA2" w:rsidRPr="0058170A" w:rsidRDefault="001D522C" w:rsidP="0089172B">
      <w:pPr>
        <w:spacing w:after="120"/>
        <w:ind w:left="720"/>
        <w:jc w:val="both"/>
        <w:rPr>
          <w:rFonts w:asciiTheme="minorHAnsi" w:hAnsiTheme="minorHAnsi" w:cstheme="minorHAnsi"/>
          <w:u w:val="single"/>
        </w:rPr>
      </w:pPr>
      <w:r>
        <w:rPr>
          <w:rFonts w:asciiTheme="minorHAnsi" w:hAnsiTheme="minorHAnsi" w:cstheme="minorHAnsi"/>
          <w:u w:val="single"/>
          <w:lang w:val="tr"/>
        </w:rPr>
        <w:t>Ek RSS Gereklilikleri</w:t>
      </w:r>
    </w:p>
    <w:p w14:paraId="71668595" w14:textId="55DD5057" w:rsidR="00BD0AA2" w:rsidRPr="0058170A" w:rsidRDefault="00BD0AA2" w:rsidP="00BD0AA2">
      <w:pPr>
        <w:pStyle w:val="ListeParagraf"/>
        <w:numPr>
          <w:ilvl w:val="2"/>
          <w:numId w:val="17"/>
        </w:numPr>
        <w:ind w:left="1843" w:hanging="709"/>
        <w:contextualSpacing w:val="0"/>
        <w:jc w:val="both"/>
        <w:rPr>
          <w:rFonts w:asciiTheme="minorHAnsi" w:hAnsiTheme="minorHAnsi" w:cstheme="minorHAnsi"/>
          <w:b/>
        </w:rPr>
      </w:pPr>
      <w:r>
        <w:rPr>
          <w:rFonts w:asciiTheme="minorHAnsi" w:hAnsiTheme="minorHAnsi" w:cstheme="minorHAnsi"/>
          <w:lang w:val="tr"/>
        </w:rPr>
        <w:t>RSS gerçek zamanl</w:t>
      </w:r>
      <w:r w:rsidR="00457265">
        <w:rPr>
          <w:rFonts w:asciiTheme="minorHAnsi" w:hAnsiTheme="minorHAnsi" w:cstheme="minorHAnsi"/>
          <w:lang w:val="tr"/>
        </w:rPr>
        <w:t>ı</w:t>
      </w:r>
      <w:r>
        <w:rPr>
          <w:rFonts w:asciiTheme="minorHAnsi" w:hAnsiTheme="minorHAnsi" w:cstheme="minorHAnsi"/>
          <w:lang w:val="tr"/>
        </w:rPr>
        <w:t xml:space="preserve"> </w:t>
      </w:r>
      <w:r w:rsidR="00457265">
        <w:rPr>
          <w:rFonts w:asciiTheme="minorHAnsi" w:hAnsiTheme="minorHAnsi" w:cstheme="minorHAnsi"/>
          <w:lang w:val="tr"/>
        </w:rPr>
        <w:t xml:space="preserve">ve </w:t>
      </w:r>
      <w:r>
        <w:rPr>
          <w:rFonts w:asciiTheme="minorHAnsi" w:hAnsiTheme="minorHAnsi" w:cstheme="minorHAnsi"/>
          <w:lang w:val="tr"/>
        </w:rPr>
        <w:t xml:space="preserve">sondaj </w:t>
      </w:r>
      <w:r w:rsidR="00457265">
        <w:rPr>
          <w:rFonts w:asciiTheme="minorHAnsi" w:hAnsiTheme="minorHAnsi" w:cstheme="minorHAnsi"/>
          <w:lang w:val="tr"/>
        </w:rPr>
        <w:t>matkabına yakın</w:t>
      </w:r>
      <w:r>
        <w:rPr>
          <w:rFonts w:asciiTheme="minorHAnsi" w:hAnsiTheme="minorHAnsi" w:cstheme="minorHAnsi"/>
          <w:lang w:val="tr"/>
        </w:rPr>
        <w:t xml:space="preserve"> eğim</w:t>
      </w:r>
      <w:r w:rsidR="00457265">
        <w:rPr>
          <w:rFonts w:asciiTheme="minorHAnsi" w:hAnsiTheme="minorHAnsi" w:cstheme="minorHAnsi"/>
          <w:lang w:val="tr"/>
        </w:rPr>
        <w:t xml:space="preserve"> ve yön</w:t>
      </w:r>
      <w:r>
        <w:rPr>
          <w:rFonts w:asciiTheme="minorHAnsi" w:hAnsiTheme="minorHAnsi" w:cstheme="minorHAnsi"/>
          <w:lang w:val="tr"/>
        </w:rPr>
        <w:t xml:space="preserve"> verileri sağlayacaktır.</w:t>
      </w:r>
    </w:p>
    <w:p w14:paraId="051F92AE" w14:textId="4E55D026" w:rsidR="00BD0AA2" w:rsidRPr="0058170A" w:rsidRDefault="00BD0AA2" w:rsidP="00BD0AA2">
      <w:pPr>
        <w:pStyle w:val="ListeParagraf"/>
        <w:numPr>
          <w:ilvl w:val="2"/>
          <w:numId w:val="17"/>
        </w:numPr>
        <w:ind w:left="1843" w:hanging="721"/>
        <w:contextualSpacing w:val="0"/>
        <w:jc w:val="both"/>
        <w:rPr>
          <w:rFonts w:asciiTheme="minorHAnsi" w:hAnsiTheme="minorHAnsi" w:cstheme="minorHAnsi"/>
        </w:rPr>
      </w:pPr>
      <w:r>
        <w:rPr>
          <w:rFonts w:asciiTheme="minorHAnsi" w:hAnsiTheme="minorHAnsi" w:cstheme="minorHAnsi"/>
          <w:lang w:val="tr"/>
        </w:rPr>
        <w:t>RSS hem gerçek zamanlı hem de kayıtlı hafıza verileri sağlayacaktır.</w:t>
      </w:r>
    </w:p>
    <w:p w14:paraId="274ABFE8" w14:textId="403A5AAC" w:rsidR="00BD0AA2" w:rsidRPr="0058170A" w:rsidRDefault="00BD0AA2" w:rsidP="00BD0AA2">
      <w:pPr>
        <w:pStyle w:val="ListeParagraf"/>
        <w:numPr>
          <w:ilvl w:val="2"/>
          <w:numId w:val="17"/>
        </w:numPr>
        <w:ind w:left="1843" w:hanging="709"/>
        <w:contextualSpacing w:val="0"/>
        <w:jc w:val="both"/>
        <w:rPr>
          <w:rFonts w:asciiTheme="minorHAnsi" w:hAnsiTheme="minorHAnsi" w:cstheme="minorHAnsi"/>
          <w:b/>
        </w:rPr>
      </w:pPr>
      <w:r>
        <w:rPr>
          <w:rFonts w:asciiTheme="minorHAnsi" w:hAnsiTheme="minorHAnsi" w:cstheme="minorHAnsi"/>
          <w:lang w:val="tr"/>
        </w:rPr>
        <w:t>RSS önceden programlanmış otomatik yön kontrolüne sahip olacaktır.</w:t>
      </w:r>
    </w:p>
    <w:p w14:paraId="79B0DE93" w14:textId="59020FE8" w:rsidR="00BD0AA2" w:rsidRPr="0058170A" w:rsidRDefault="00BD0AA2" w:rsidP="00BD0AA2">
      <w:pPr>
        <w:pStyle w:val="ListeParagraf"/>
        <w:numPr>
          <w:ilvl w:val="2"/>
          <w:numId w:val="17"/>
        </w:numPr>
        <w:ind w:left="1843" w:hanging="709"/>
        <w:contextualSpacing w:val="0"/>
        <w:jc w:val="both"/>
        <w:rPr>
          <w:rFonts w:asciiTheme="minorHAnsi" w:hAnsiTheme="minorHAnsi" w:cstheme="minorHAnsi"/>
          <w:b/>
        </w:rPr>
      </w:pPr>
      <w:r>
        <w:rPr>
          <w:rFonts w:asciiTheme="minorHAnsi" w:hAnsiTheme="minorHAnsi" w:cstheme="minorHAnsi"/>
          <w:lang w:val="tr"/>
        </w:rPr>
        <w:t xml:space="preserve">RSS azami sınır olarak 250 </w:t>
      </w:r>
      <w:proofErr w:type="spellStart"/>
      <w:r>
        <w:rPr>
          <w:rFonts w:asciiTheme="minorHAnsi" w:hAnsiTheme="minorHAnsi" w:cstheme="minorHAnsi"/>
          <w:lang w:val="tr"/>
        </w:rPr>
        <w:t>RPM'den</w:t>
      </w:r>
      <w:proofErr w:type="spellEnd"/>
      <w:r>
        <w:rPr>
          <w:rFonts w:asciiTheme="minorHAnsi" w:hAnsiTheme="minorHAnsi" w:cstheme="minorHAnsi"/>
          <w:lang w:val="tr"/>
        </w:rPr>
        <w:t xml:space="preserve"> daha fazla dönme hızına sahip olacaktır.</w:t>
      </w:r>
    </w:p>
    <w:p w14:paraId="1157AF8E" w14:textId="4C26ECF8" w:rsidR="00BD0AA2" w:rsidRPr="0058170A" w:rsidRDefault="00457265" w:rsidP="00BD0AA2">
      <w:pPr>
        <w:pStyle w:val="ListeParagraf"/>
        <w:numPr>
          <w:ilvl w:val="2"/>
          <w:numId w:val="17"/>
        </w:numPr>
        <w:ind w:left="1843" w:hanging="709"/>
        <w:contextualSpacing w:val="0"/>
        <w:jc w:val="both"/>
        <w:rPr>
          <w:rFonts w:asciiTheme="minorHAnsi" w:hAnsiTheme="minorHAnsi" w:cstheme="minorHAnsi"/>
          <w:b/>
        </w:rPr>
      </w:pPr>
      <w:r>
        <w:rPr>
          <w:rFonts w:asciiTheme="minorHAnsi" w:hAnsiTheme="minorHAnsi" w:cstheme="minorHAnsi"/>
          <w:lang w:val="tr"/>
        </w:rPr>
        <w:t xml:space="preserve">RSS, </w:t>
      </w:r>
      <w:r w:rsidR="00BD0AA2">
        <w:rPr>
          <w:rFonts w:asciiTheme="minorHAnsi" w:hAnsiTheme="minorHAnsi" w:cstheme="minorHAnsi"/>
          <w:lang w:val="tr"/>
        </w:rPr>
        <w:t xml:space="preserve">gerektiğinde motorlu RSS </w:t>
      </w:r>
      <w:proofErr w:type="spellStart"/>
      <w:r w:rsidR="00BD0AA2">
        <w:rPr>
          <w:rFonts w:asciiTheme="minorHAnsi" w:hAnsiTheme="minorHAnsi" w:cstheme="minorHAnsi"/>
          <w:lang w:val="tr"/>
        </w:rPr>
        <w:t>BHA'ya</w:t>
      </w:r>
      <w:proofErr w:type="spellEnd"/>
      <w:r w:rsidR="00BD0AA2">
        <w:rPr>
          <w:rFonts w:asciiTheme="minorHAnsi" w:hAnsiTheme="minorHAnsi" w:cstheme="minorHAnsi"/>
          <w:lang w:val="tr"/>
        </w:rPr>
        <w:t xml:space="preserve"> sahip olmak için sondaj çamur motorları ile uyumlu olacaktır.</w:t>
      </w:r>
    </w:p>
    <w:p w14:paraId="6FA5EB99" w14:textId="5767B2B6" w:rsidR="00BD0AA2" w:rsidRPr="0058170A" w:rsidRDefault="00BD0AA2" w:rsidP="00BD0AA2">
      <w:pPr>
        <w:pStyle w:val="ListeParagraf"/>
        <w:numPr>
          <w:ilvl w:val="2"/>
          <w:numId w:val="17"/>
        </w:numPr>
        <w:ind w:left="1843" w:hanging="709"/>
        <w:contextualSpacing w:val="0"/>
        <w:jc w:val="both"/>
        <w:rPr>
          <w:rFonts w:asciiTheme="minorHAnsi" w:hAnsiTheme="minorHAnsi" w:cstheme="minorHAnsi"/>
          <w:b/>
        </w:rPr>
      </w:pPr>
      <w:r>
        <w:rPr>
          <w:rFonts w:asciiTheme="minorHAnsi" w:hAnsiTheme="minorHAnsi" w:cstheme="minorHAnsi"/>
          <w:lang w:val="tr"/>
        </w:rPr>
        <w:t xml:space="preserve">RSS, talep edilmesi halinde gerçek zamanlı gama ışını </w:t>
      </w:r>
      <w:proofErr w:type="spellStart"/>
      <w:r w:rsidR="00EC21F2">
        <w:rPr>
          <w:rFonts w:asciiTheme="minorHAnsi" w:hAnsiTheme="minorHAnsi" w:cstheme="minorHAnsi"/>
          <w:lang w:val="tr"/>
        </w:rPr>
        <w:t>logging</w:t>
      </w:r>
      <w:proofErr w:type="spellEnd"/>
      <w:r>
        <w:rPr>
          <w:rFonts w:asciiTheme="minorHAnsi" w:hAnsiTheme="minorHAnsi" w:cstheme="minorHAnsi"/>
          <w:lang w:val="tr"/>
        </w:rPr>
        <w:t xml:space="preserve"> verileri sağlayabilecektir. </w:t>
      </w:r>
    </w:p>
    <w:p w14:paraId="115F59C2" w14:textId="4AE11789" w:rsidR="00107C57" w:rsidRDefault="00107C57" w:rsidP="004D4562">
      <w:pPr>
        <w:adjustRightInd w:val="0"/>
        <w:snapToGrid w:val="0"/>
        <w:spacing w:line="240" w:lineRule="atLeast"/>
        <w:ind w:left="720"/>
        <w:jc w:val="both"/>
        <w:rPr>
          <w:rFonts w:asciiTheme="minorHAnsi" w:hAnsiTheme="minorHAnsi" w:cstheme="minorHAnsi"/>
        </w:rPr>
      </w:pPr>
      <w:bookmarkStart w:id="1" w:name="_GoBack"/>
      <w:bookmarkEnd w:id="1"/>
    </w:p>
    <w:p w14:paraId="3850C886" w14:textId="77777777" w:rsidR="00EC21F2" w:rsidRDefault="00EC21F2" w:rsidP="004D4562">
      <w:pPr>
        <w:adjustRightInd w:val="0"/>
        <w:snapToGrid w:val="0"/>
        <w:spacing w:line="240" w:lineRule="atLeast"/>
        <w:ind w:left="720"/>
        <w:jc w:val="both"/>
        <w:rPr>
          <w:rFonts w:asciiTheme="minorHAnsi" w:hAnsiTheme="minorHAnsi" w:cstheme="minorHAnsi"/>
        </w:rPr>
      </w:pPr>
    </w:p>
    <w:p w14:paraId="37CBDA24" w14:textId="06E6D532" w:rsidR="004D4562" w:rsidRPr="00816F5E" w:rsidRDefault="00466B99" w:rsidP="004D4562">
      <w:pPr>
        <w:spacing w:after="120"/>
        <w:ind w:left="720"/>
        <w:jc w:val="both"/>
        <w:rPr>
          <w:rFonts w:asciiTheme="minorHAnsi" w:hAnsiTheme="minorHAnsi" w:cstheme="minorHAnsi"/>
          <w:u w:val="single"/>
        </w:rPr>
      </w:pPr>
      <w:r>
        <w:rPr>
          <w:rFonts w:asciiTheme="minorHAnsi" w:hAnsiTheme="minorHAnsi" w:cstheme="minorHAnsi"/>
          <w:u w:val="single"/>
          <w:lang w:val="tr"/>
        </w:rPr>
        <w:t>LWD Hizmetlerine İlişkin Ek Gereklilikler</w:t>
      </w:r>
    </w:p>
    <w:p w14:paraId="57EFE076" w14:textId="581B4C38" w:rsidR="007F2AD4" w:rsidRPr="00565220" w:rsidRDefault="007F2AD4" w:rsidP="007F2AD4">
      <w:pPr>
        <w:spacing w:after="120"/>
        <w:ind w:left="720"/>
        <w:jc w:val="both"/>
        <w:rPr>
          <w:rFonts w:asciiTheme="minorHAnsi" w:hAnsiTheme="minorHAnsi" w:cstheme="minorHAnsi"/>
        </w:rPr>
      </w:pPr>
      <w:r>
        <w:rPr>
          <w:rFonts w:asciiTheme="minorHAnsi" w:hAnsiTheme="minorHAnsi" w:cstheme="minorHAnsi"/>
          <w:lang w:val="tr"/>
        </w:rPr>
        <w:t xml:space="preserve">LWD (veya Sondaj Sonrası </w:t>
      </w:r>
      <w:proofErr w:type="spellStart"/>
      <w:r w:rsidR="00EC21F2">
        <w:rPr>
          <w:rFonts w:asciiTheme="minorHAnsi" w:hAnsiTheme="minorHAnsi" w:cstheme="minorHAnsi"/>
          <w:lang w:val="tr"/>
        </w:rPr>
        <w:t>Logging</w:t>
      </w:r>
      <w:proofErr w:type="spellEnd"/>
      <w:r>
        <w:rPr>
          <w:rFonts w:asciiTheme="minorHAnsi" w:hAnsiTheme="minorHAnsi" w:cstheme="minorHAnsi"/>
          <w:lang w:val="tr"/>
        </w:rPr>
        <w:t xml:space="preserve">) hizmetleri aşağıdaki ekipmanları kapsayacaktır: </w:t>
      </w:r>
    </w:p>
    <w:p w14:paraId="2882E0B1" w14:textId="59D4CCCE" w:rsidR="007F2AD4" w:rsidRDefault="007F2AD4" w:rsidP="007F2AD4">
      <w:pPr>
        <w:pStyle w:val="ListeParagraf"/>
        <w:numPr>
          <w:ilvl w:val="0"/>
          <w:numId w:val="18"/>
        </w:numPr>
        <w:contextualSpacing w:val="0"/>
        <w:jc w:val="both"/>
        <w:rPr>
          <w:rFonts w:asciiTheme="minorHAnsi" w:hAnsiTheme="minorHAnsi"/>
        </w:rPr>
      </w:pPr>
      <w:r>
        <w:rPr>
          <w:rFonts w:asciiTheme="minorHAnsi" w:hAnsiTheme="minorHAnsi"/>
          <w:lang w:val="tr"/>
        </w:rPr>
        <w:t>Gama Işını</w:t>
      </w:r>
    </w:p>
    <w:p w14:paraId="3FF2A744" w14:textId="77777777" w:rsidR="007F2AD4" w:rsidRPr="00FE2AC9" w:rsidRDefault="007F2AD4" w:rsidP="007F2AD4">
      <w:pPr>
        <w:pStyle w:val="ListeParagraf"/>
        <w:numPr>
          <w:ilvl w:val="0"/>
          <w:numId w:val="18"/>
        </w:numPr>
        <w:contextualSpacing w:val="0"/>
        <w:jc w:val="both"/>
        <w:rPr>
          <w:rFonts w:asciiTheme="minorHAnsi" w:hAnsiTheme="minorHAnsi"/>
        </w:rPr>
      </w:pPr>
      <w:r>
        <w:rPr>
          <w:rFonts w:asciiTheme="minorHAnsi" w:hAnsiTheme="minorHAnsi"/>
          <w:lang w:val="tr"/>
        </w:rPr>
        <w:t xml:space="preserve">Yön </w:t>
      </w:r>
    </w:p>
    <w:p w14:paraId="5B07A1AF" w14:textId="15BDFA73" w:rsidR="007F2AD4" w:rsidRPr="00FE2AC9" w:rsidRDefault="00EC21F2" w:rsidP="007F2AD4">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Rezistivity</w:t>
      </w:r>
      <w:proofErr w:type="spellEnd"/>
      <w:r w:rsidR="007F2AD4">
        <w:rPr>
          <w:rFonts w:asciiTheme="minorHAnsi" w:hAnsiTheme="minorHAnsi"/>
          <w:lang w:val="tr"/>
        </w:rPr>
        <w:t xml:space="preserve"> / </w:t>
      </w:r>
      <w:proofErr w:type="spellStart"/>
      <w:r>
        <w:rPr>
          <w:rFonts w:asciiTheme="minorHAnsi" w:hAnsiTheme="minorHAnsi"/>
          <w:lang w:val="tr"/>
        </w:rPr>
        <w:t>Induction</w:t>
      </w:r>
      <w:proofErr w:type="spellEnd"/>
      <w:r w:rsidR="007F2AD4">
        <w:rPr>
          <w:rFonts w:asciiTheme="minorHAnsi" w:hAnsiTheme="minorHAnsi"/>
          <w:lang w:val="tr"/>
        </w:rPr>
        <w:t xml:space="preserve"> </w:t>
      </w:r>
    </w:p>
    <w:p w14:paraId="4ED2A970" w14:textId="351371A6" w:rsidR="007F2AD4" w:rsidRDefault="007F2AD4" w:rsidP="007F2AD4">
      <w:pPr>
        <w:pStyle w:val="ListeParagraf"/>
        <w:numPr>
          <w:ilvl w:val="0"/>
          <w:numId w:val="18"/>
        </w:numPr>
        <w:contextualSpacing w:val="0"/>
        <w:jc w:val="both"/>
        <w:rPr>
          <w:rFonts w:asciiTheme="minorHAnsi" w:hAnsiTheme="minorHAnsi"/>
        </w:rPr>
      </w:pPr>
      <w:r>
        <w:rPr>
          <w:rFonts w:asciiTheme="minorHAnsi" w:hAnsiTheme="minorHAnsi"/>
          <w:lang w:val="tr"/>
        </w:rPr>
        <w:t xml:space="preserve">Yüksek Çözünürlüklü </w:t>
      </w:r>
      <w:proofErr w:type="spellStart"/>
      <w:r w:rsidR="00EC21F2">
        <w:rPr>
          <w:rFonts w:asciiTheme="minorHAnsi" w:hAnsiTheme="minorHAnsi"/>
          <w:lang w:val="tr"/>
        </w:rPr>
        <w:t>Rezistivity</w:t>
      </w:r>
      <w:proofErr w:type="spellEnd"/>
      <w:r w:rsidR="00EC21F2">
        <w:rPr>
          <w:rFonts w:asciiTheme="minorHAnsi" w:hAnsiTheme="minorHAnsi"/>
          <w:lang w:val="tr"/>
        </w:rPr>
        <w:t xml:space="preserve"> G</w:t>
      </w:r>
      <w:r>
        <w:rPr>
          <w:rFonts w:asciiTheme="minorHAnsi" w:hAnsiTheme="minorHAnsi"/>
          <w:lang w:val="tr"/>
        </w:rPr>
        <w:t xml:space="preserve">örüntüsü / </w:t>
      </w:r>
      <w:r w:rsidR="007A5CEC">
        <w:rPr>
          <w:rFonts w:asciiTheme="minorHAnsi" w:hAnsiTheme="minorHAnsi" w:cstheme="minorHAnsi"/>
          <w:lang w:val="tr"/>
        </w:rPr>
        <w:t>Petrol Bazlı Çamur</w:t>
      </w:r>
      <w:r w:rsidR="00EC21F2">
        <w:rPr>
          <w:rFonts w:asciiTheme="minorHAnsi" w:hAnsiTheme="minorHAnsi" w:cstheme="minorHAnsi"/>
          <w:lang w:val="tr"/>
        </w:rPr>
        <w:t xml:space="preserve">a uygun Image </w:t>
      </w:r>
      <w:proofErr w:type="spellStart"/>
      <w:r w:rsidR="00EC21F2">
        <w:rPr>
          <w:rFonts w:asciiTheme="minorHAnsi" w:hAnsiTheme="minorHAnsi" w:cstheme="minorHAnsi"/>
          <w:lang w:val="tr"/>
        </w:rPr>
        <w:t>Logu</w:t>
      </w:r>
      <w:proofErr w:type="spellEnd"/>
      <w:r>
        <w:rPr>
          <w:rFonts w:asciiTheme="minorHAnsi" w:hAnsiTheme="minorHAnsi"/>
          <w:lang w:val="tr"/>
        </w:rPr>
        <w:t xml:space="preserve"> </w:t>
      </w:r>
    </w:p>
    <w:p w14:paraId="7D7D081F" w14:textId="369B3673" w:rsidR="003D29F8" w:rsidRPr="003D29F8" w:rsidRDefault="003D29F8" w:rsidP="003D29F8">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Azimut</w:t>
      </w:r>
      <w:r w:rsidR="00EC21F2">
        <w:rPr>
          <w:rFonts w:asciiTheme="minorHAnsi" w:hAnsiTheme="minorHAnsi"/>
          <w:lang w:val="tr"/>
        </w:rPr>
        <w:t>h</w:t>
      </w:r>
      <w:proofErr w:type="spellEnd"/>
      <w:r w:rsidR="00EC21F2">
        <w:rPr>
          <w:rFonts w:asciiTheme="minorHAnsi" w:hAnsiTheme="minorHAnsi"/>
          <w:lang w:val="tr"/>
        </w:rPr>
        <w:t xml:space="preserve"> </w:t>
      </w:r>
      <w:proofErr w:type="spellStart"/>
      <w:r w:rsidR="00EC21F2">
        <w:rPr>
          <w:rFonts w:asciiTheme="minorHAnsi" w:hAnsiTheme="minorHAnsi"/>
          <w:lang w:val="tr"/>
        </w:rPr>
        <w:t>Rezistivity</w:t>
      </w:r>
      <w:proofErr w:type="spellEnd"/>
      <w:r w:rsidR="00EC21F2">
        <w:rPr>
          <w:rFonts w:asciiTheme="minorHAnsi" w:hAnsiTheme="minorHAnsi"/>
          <w:lang w:val="tr"/>
        </w:rPr>
        <w:t xml:space="preserve"> </w:t>
      </w:r>
      <w:proofErr w:type="spellStart"/>
      <w:r w:rsidR="00EC21F2">
        <w:rPr>
          <w:rFonts w:asciiTheme="minorHAnsi" w:hAnsiTheme="minorHAnsi"/>
          <w:lang w:val="tr"/>
        </w:rPr>
        <w:t>logu</w:t>
      </w:r>
      <w:proofErr w:type="spellEnd"/>
      <w:r>
        <w:rPr>
          <w:rFonts w:asciiTheme="minorHAnsi" w:hAnsiTheme="minorHAnsi"/>
          <w:lang w:val="tr"/>
        </w:rPr>
        <w:t xml:space="preserve"> </w:t>
      </w:r>
    </w:p>
    <w:p w14:paraId="02BB18FD" w14:textId="694C99DE" w:rsidR="007F2AD4" w:rsidRPr="00FE2AC9" w:rsidRDefault="007F2AD4" w:rsidP="007F2AD4">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Soni</w:t>
      </w:r>
      <w:r w:rsidR="00EC21F2">
        <w:rPr>
          <w:rFonts w:asciiTheme="minorHAnsi" w:hAnsiTheme="minorHAnsi"/>
          <w:lang w:val="tr"/>
        </w:rPr>
        <w:t>c</w:t>
      </w:r>
      <w:proofErr w:type="spellEnd"/>
      <w:r>
        <w:rPr>
          <w:rFonts w:asciiTheme="minorHAnsi" w:hAnsiTheme="minorHAnsi"/>
          <w:lang w:val="tr"/>
        </w:rPr>
        <w:t xml:space="preserve"> (</w:t>
      </w:r>
      <w:proofErr w:type="spellStart"/>
      <w:r w:rsidR="00EC21F2">
        <w:rPr>
          <w:rFonts w:asciiTheme="minorHAnsi" w:hAnsiTheme="minorHAnsi"/>
          <w:lang w:val="tr"/>
        </w:rPr>
        <w:t>Compressional</w:t>
      </w:r>
      <w:proofErr w:type="spellEnd"/>
      <w:r w:rsidR="00EC21F2">
        <w:rPr>
          <w:rFonts w:asciiTheme="minorHAnsi" w:hAnsiTheme="minorHAnsi"/>
          <w:lang w:val="tr"/>
        </w:rPr>
        <w:t xml:space="preserve"> ve </w:t>
      </w:r>
      <w:proofErr w:type="spellStart"/>
      <w:r w:rsidR="00EC21F2">
        <w:rPr>
          <w:rFonts w:asciiTheme="minorHAnsi" w:hAnsiTheme="minorHAnsi"/>
          <w:lang w:val="tr"/>
        </w:rPr>
        <w:t>Shear</w:t>
      </w:r>
      <w:proofErr w:type="spellEnd"/>
      <w:r>
        <w:rPr>
          <w:rFonts w:asciiTheme="minorHAnsi" w:hAnsiTheme="minorHAnsi"/>
          <w:lang w:val="tr"/>
        </w:rPr>
        <w:t xml:space="preserve">) </w:t>
      </w:r>
    </w:p>
    <w:p w14:paraId="5EBA5995" w14:textId="5DBDBC86" w:rsidR="007F2AD4" w:rsidRPr="00FE2AC9" w:rsidRDefault="00EC21F2" w:rsidP="007F2AD4">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Density</w:t>
      </w:r>
      <w:proofErr w:type="spellEnd"/>
    </w:p>
    <w:p w14:paraId="2E0B8166" w14:textId="3FE04001" w:rsidR="007F2AD4" w:rsidRDefault="00EC21F2" w:rsidP="007F2AD4">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Neutron</w:t>
      </w:r>
      <w:proofErr w:type="spellEnd"/>
      <w:r w:rsidR="007F2AD4">
        <w:rPr>
          <w:rFonts w:asciiTheme="minorHAnsi" w:hAnsiTheme="minorHAnsi"/>
          <w:lang w:val="tr"/>
        </w:rPr>
        <w:t xml:space="preserve"> </w:t>
      </w:r>
      <w:proofErr w:type="spellStart"/>
      <w:r>
        <w:rPr>
          <w:rFonts w:asciiTheme="minorHAnsi" w:hAnsiTheme="minorHAnsi"/>
          <w:lang w:val="tr"/>
        </w:rPr>
        <w:t>Porosity</w:t>
      </w:r>
      <w:proofErr w:type="spellEnd"/>
      <w:r w:rsidR="007F2AD4">
        <w:rPr>
          <w:rFonts w:asciiTheme="minorHAnsi" w:hAnsiTheme="minorHAnsi"/>
          <w:lang w:val="tr"/>
        </w:rPr>
        <w:t xml:space="preserve"> </w:t>
      </w:r>
    </w:p>
    <w:p w14:paraId="5E8CF8DB" w14:textId="3A05B03C" w:rsidR="003005F1" w:rsidRDefault="0082677A" w:rsidP="007F2AD4">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Jeosteering</w:t>
      </w:r>
      <w:proofErr w:type="spellEnd"/>
      <w:r>
        <w:rPr>
          <w:rFonts w:asciiTheme="minorHAnsi" w:hAnsiTheme="minorHAnsi"/>
          <w:lang w:val="tr"/>
        </w:rPr>
        <w:t xml:space="preserve"> (Sondaj Yönlendirme) Hizmetleri</w:t>
      </w:r>
    </w:p>
    <w:p w14:paraId="0EF8588B" w14:textId="0BF5F518" w:rsidR="003D29F8" w:rsidRPr="00816F5E" w:rsidRDefault="003D29F8" w:rsidP="003D29F8">
      <w:pPr>
        <w:pStyle w:val="ListeParagraf"/>
        <w:numPr>
          <w:ilvl w:val="0"/>
          <w:numId w:val="18"/>
        </w:numPr>
        <w:contextualSpacing w:val="0"/>
        <w:jc w:val="both"/>
        <w:rPr>
          <w:rFonts w:asciiTheme="minorHAnsi" w:hAnsiTheme="minorHAnsi"/>
        </w:rPr>
      </w:pPr>
      <w:proofErr w:type="spellStart"/>
      <w:r>
        <w:rPr>
          <w:rFonts w:asciiTheme="minorHAnsi" w:hAnsiTheme="minorHAnsi"/>
          <w:lang w:val="tr"/>
        </w:rPr>
        <w:t>Jeosteering</w:t>
      </w:r>
      <w:proofErr w:type="spellEnd"/>
      <w:r>
        <w:rPr>
          <w:rFonts w:asciiTheme="minorHAnsi" w:hAnsiTheme="minorHAnsi"/>
          <w:lang w:val="tr"/>
        </w:rPr>
        <w:t xml:space="preserve"> </w:t>
      </w:r>
      <w:proofErr w:type="spellStart"/>
      <w:r>
        <w:rPr>
          <w:rFonts w:asciiTheme="minorHAnsi" w:hAnsiTheme="minorHAnsi"/>
          <w:lang w:val="tr"/>
        </w:rPr>
        <w:t>Azimut</w:t>
      </w:r>
      <w:r w:rsidR="00EC21F2">
        <w:rPr>
          <w:rFonts w:asciiTheme="minorHAnsi" w:hAnsiTheme="minorHAnsi"/>
          <w:lang w:val="tr"/>
        </w:rPr>
        <w:t>h</w:t>
      </w:r>
      <w:proofErr w:type="spellEnd"/>
      <w:r>
        <w:rPr>
          <w:rFonts w:asciiTheme="minorHAnsi" w:hAnsiTheme="minorHAnsi"/>
          <w:lang w:val="tr"/>
        </w:rPr>
        <w:t xml:space="preserve"> </w:t>
      </w:r>
      <w:proofErr w:type="spellStart"/>
      <w:r w:rsidR="00EC21F2">
        <w:rPr>
          <w:rFonts w:asciiTheme="minorHAnsi" w:hAnsiTheme="minorHAnsi"/>
          <w:lang w:val="tr"/>
        </w:rPr>
        <w:t>Rezistivity</w:t>
      </w:r>
      <w:proofErr w:type="spellEnd"/>
      <w:r>
        <w:rPr>
          <w:rFonts w:asciiTheme="minorHAnsi" w:hAnsiTheme="minorHAnsi"/>
          <w:lang w:val="tr"/>
        </w:rPr>
        <w:t xml:space="preserve"> </w:t>
      </w:r>
    </w:p>
    <w:p w14:paraId="0746CEC2" w14:textId="024125A1" w:rsidR="003D29F8" w:rsidRPr="003D29F8" w:rsidRDefault="003D29F8" w:rsidP="003D29F8">
      <w:pPr>
        <w:pStyle w:val="ListeParagraf"/>
        <w:numPr>
          <w:ilvl w:val="0"/>
          <w:numId w:val="18"/>
        </w:numPr>
        <w:contextualSpacing w:val="0"/>
        <w:jc w:val="both"/>
        <w:rPr>
          <w:rFonts w:asciiTheme="minorHAnsi" w:hAnsiTheme="minorHAnsi"/>
        </w:rPr>
      </w:pPr>
      <w:r>
        <w:rPr>
          <w:rFonts w:asciiTheme="minorHAnsi" w:hAnsiTheme="minorHAnsi"/>
          <w:lang w:val="tr"/>
        </w:rPr>
        <w:t xml:space="preserve">Azimut </w:t>
      </w:r>
      <w:r w:rsidR="00EC21F2">
        <w:rPr>
          <w:rFonts w:asciiTheme="minorHAnsi" w:hAnsiTheme="minorHAnsi"/>
          <w:lang w:val="tr"/>
        </w:rPr>
        <w:t>Gamma Işını</w:t>
      </w:r>
    </w:p>
    <w:p w14:paraId="469DB5CD" w14:textId="4E762D63" w:rsidR="0082677A" w:rsidRDefault="0082677A" w:rsidP="007F2AD4">
      <w:pPr>
        <w:pStyle w:val="ListeParagraf"/>
        <w:numPr>
          <w:ilvl w:val="0"/>
          <w:numId w:val="18"/>
        </w:numPr>
        <w:contextualSpacing w:val="0"/>
        <w:jc w:val="both"/>
        <w:rPr>
          <w:rFonts w:asciiTheme="minorHAnsi" w:hAnsiTheme="minorHAnsi"/>
        </w:rPr>
      </w:pPr>
      <w:r>
        <w:rPr>
          <w:rFonts w:asciiTheme="minorHAnsi" w:hAnsiTheme="minorHAnsi"/>
          <w:lang w:val="tr"/>
        </w:rPr>
        <w:t>Kuyu İçi Dinamikleri ve Parametreleri</w:t>
      </w:r>
    </w:p>
    <w:p w14:paraId="0BAD9636" w14:textId="4C4BFF40" w:rsidR="0082677A" w:rsidRDefault="0082677A" w:rsidP="0082677A">
      <w:pPr>
        <w:pStyle w:val="ListeParagraf"/>
        <w:numPr>
          <w:ilvl w:val="0"/>
          <w:numId w:val="18"/>
        </w:numPr>
        <w:contextualSpacing w:val="0"/>
        <w:jc w:val="both"/>
        <w:rPr>
          <w:rFonts w:asciiTheme="minorHAnsi" w:hAnsiTheme="minorHAnsi"/>
        </w:rPr>
      </w:pPr>
      <w:r>
        <w:rPr>
          <w:rFonts w:asciiTheme="minorHAnsi" w:hAnsiTheme="minorHAnsi"/>
          <w:lang w:val="tr"/>
        </w:rPr>
        <w:t>ECD ve ESD</w:t>
      </w:r>
    </w:p>
    <w:p w14:paraId="0C3665F3" w14:textId="57104D8F" w:rsidR="0082677A" w:rsidRDefault="00EC21F2" w:rsidP="0082677A">
      <w:pPr>
        <w:pStyle w:val="ListeParagraf"/>
        <w:numPr>
          <w:ilvl w:val="0"/>
          <w:numId w:val="18"/>
        </w:numPr>
        <w:contextualSpacing w:val="0"/>
        <w:jc w:val="both"/>
        <w:rPr>
          <w:rFonts w:asciiTheme="minorHAnsi" w:hAnsiTheme="minorHAnsi"/>
        </w:rPr>
      </w:pPr>
      <w:r>
        <w:rPr>
          <w:rFonts w:asciiTheme="minorHAnsi" w:hAnsiTheme="minorHAnsi"/>
          <w:lang w:val="tr"/>
        </w:rPr>
        <w:t xml:space="preserve">Vibrasyon ve </w:t>
      </w:r>
      <w:proofErr w:type="spellStart"/>
      <w:r>
        <w:rPr>
          <w:rFonts w:asciiTheme="minorHAnsi" w:hAnsiTheme="minorHAnsi"/>
          <w:lang w:val="tr"/>
        </w:rPr>
        <w:t>stick</w:t>
      </w:r>
      <w:proofErr w:type="spellEnd"/>
      <w:r>
        <w:rPr>
          <w:rFonts w:asciiTheme="minorHAnsi" w:hAnsiTheme="minorHAnsi"/>
          <w:lang w:val="tr"/>
        </w:rPr>
        <w:t>-slip</w:t>
      </w:r>
      <w:r w:rsidR="0082677A">
        <w:rPr>
          <w:rFonts w:asciiTheme="minorHAnsi" w:hAnsiTheme="minorHAnsi"/>
          <w:lang w:val="tr"/>
        </w:rPr>
        <w:t xml:space="preserve"> verileri ve kayıtları</w:t>
      </w:r>
    </w:p>
    <w:p w14:paraId="0A6FEF7D" w14:textId="3BF927A9" w:rsidR="007F2AD4" w:rsidRPr="007F1559" w:rsidRDefault="0082677A" w:rsidP="00EC21F2">
      <w:pPr>
        <w:jc w:val="both"/>
        <w:rPr>
          <w:rFonts w:asciiTheme="minorHAnsi" w:hAnsiTheme="minorHAnsi" w:cstheme="minorHAnsi"/>
          <w:b/>
        </w:rPr>
      </w:pPr>
      <w:r>
        <w:rPr>
          <w:rFonts w:asciiTheme="minorHAnsi" w:hAnsiTheme="minorHAnsi"/>
          <w:lang w:val="tr"/>
        </w:rPr>
        <w:t xml:space="preserve"> </w:t>
      </w:r>
    </w:p>
    <w:p w14:paraId="03434231" w14:textId="06DACDA0" w:rsidR="007F2AD4" w:rsidRPr="005F6A3A" w:rsidRDefault="007F2AD4" w:rsidP="007F2AD4">
      <w:pPr>
        <w:spacing w:after="120"/>
        <w:ind w:left="720"/>
        <w:jc w:val="both"/>
        <w:rPr>
          <w:rFonts w:asciiTheme="minorHAnsi" w:hAnsiTheme="minorHAnsi" w:cstheme="minorHAnsi"/>
        </w:rPr>
      </w:pPr>
      <w:r>
        <w:rPr>
          <w:rFonts w:asciiTheme="minorHAnsi" w:hAnsiTheme="minorHAnsi" w:cstheme="minorHAnsi"/>
          <w:lang w:val="tr"/>
        </w:rPr>
        <w:t>Hizmet ayrıca şunları da içerecektir:</w:t>
      </w:r>
    </w:p>
    <w:p w14:paraId="464EF29F" w14:textId="13CBD738" w:rsidR="007F2AD4" w:rsidRPr="005F6A3A" w:rsidRDefault="007F2AD4" w:rsidP="007F2AD4">
      <w:pPr>
        <w:pStyle w:val="ListeParagraf"/>
        <w:numPr>
          <w:ilvl w:val="0"/>
          <w:numId w:val="18"/>
        </w:numPr>
        <w:spacing w:after="120"/>
        <w:rPr>
          <w:rFonts w:asciiTheme="minorHAnsi" w:hAnsiTheme="minorHAnsi" w:cstheme="minorHAnsi"/>
        </w:rPr>
      </w:pPr>
      <w:r>
        <w:rPr>
          <w:rFonts w:asciiTheme="minorHAnsi" w:hAnsiTheme="minorHAnsi" w:cstheme="minorHAnsi"/>
          <w:lang w:val="tr"/>
        </w:rPr>
        <w:t xml:space="preserve">Yüklenicinin yazılımları üzerinde gerçekleştirilebilecek her türlü </w:t>
      </w:r>
      <w:r w:rsidR="00EC21F2">
        <w:rPr>
          <w:rFonts w:asciiTheme="minorHAnsi" w:hAnsiTheme="minorHAnsi" w:cstheme="minorHAnsi"/>
          <w:lang w:val="tr"/>
        </w:rPr>
        <w:t>veri ve hesaplama</w:t>
      </w:r>
      <w:r>
        <w:rPr>
          <w:rFonts w:asciiTheme="minorHAnsi" w:hAnsiTheme="minorHAnsi" w:cstheme="minorHAnsi"/>
          <w:lang w:val="tr"/>
        </w:rPr>
        <w:t xml:space="preserve"> </w:t>
      </w:r>
    </w:p>
    <w:p w14:paraId="5DBE86AB" w14:textId="55F85610" w:rsidR="007F2AD4" w:rsidRPr="005F6A3A" w:rsidRDefault="007F2AD4" w:rsidP="007F2AD4">
      <w:pPr>
        <w:pStyle w:val="ListeParagraf"/>
        <w:numPr>
          <w:ilvl w:val="0"/>
          <w:numId w:val="18"/>
        </w:numPr>
        <w:spacing w:after="120"/>
        <w:rPr>
          <w:rFonts w:asciiTheme="minorHAnsi" w:hAnsiTheme="minorHAnsi" w:cstheme="minorHAnsi"/>
        </w:rPr>
      </w:pPr>
      <w:r>
        <w:rPr>
          <w:rFonts w:asciiTheme="minorHAnsi" w:hAnsiTheme="minorHAnsi" w:cstheme="minorHAnsi"/>
          <w:lang w:val="tr"/>
        </w:rPr>
        <w:t xml:space="preserve">Şirketin hizmet gereklilikleri ile belirlenen kalite seviyesine ulaşmak için gerekli olan her türlü ek işlem (Yüklenicinin </w:t>
      </w:r>
      <w:r w:rsidR="00291A1E">
        <w:rPr>
          <w:rFonts w:asciiTheme="minorHAnsi" w:hAnsiTheme="minorHAnsi" w:cstheme="minorHAnsi"/>
          <w:lang w:val="tr"/>
        </w:rPr>
        <w:t>kendi merkezindeki çalışmalar</w:t>
      </w:r>
      <w:r>
        <w:rPr>
          <w:rFonts w:asciiTheme="minorHAnsi" w:hAnsiTheme="minorHAnsi" w:cstheme="minorHAnsi"/>
          <w:lang w:val="tr"/>
        </w:rPr>
        <w:t>)</w:t>
      </w:r>
    </w:p>
    <w:p w14:paraId="714134D8" w14:textId="4F885C3D" w:rsidR="007F2AD4" w:rsidRPr="005F6A3A" w:rsidRDefault="007F2AD4" w:rsidP="007F2AD4">
      <w:pPr>
        <w:pStyle w:val="ListeParagraf"/>
        <w:numPr>
          <w:ilvl w:val="0"/>
          <w:numId w:val="18"/>
        </w:numPr>
        <w:spacing w:after="120"/>
        <w:rPr>
          <w:rFonts w:asciiTheme="minorHAnsi" w:hAnsiTheme="minorHAnsi" w:cstheme="minorHAnsi"/>
        </w:rPr>
      </w:pPr>
      <w:r>
        <w:rPr>
          <w:rFonts w:asciiTheme="minorHAnsi" w:hAnsiTheme="minorHAnsi" w:cstheme="minorHAnsi"/>
          <w:lang w:val="tr"/>
        </w:rPr>
        <w:t xml:space="preserve">Çoklu </w:t>
      </w:r>
      <w:proofErr w:type="spellStart"/>
      <w:r w:rsidR="00291A1E">
        <w:rPr>
          <w:rFonts w:asciiTheme="minorHAnsi" w:hAnsiTheme="minorHAnsi" w:cstheme="minorHAnsi"/>
          <w:lang w:val="tr"/>
        </w:rPr>
        <w:t>logging</w:t>
      </w:r>
      <w:proofErr w:type="spellEnd"/>
      <w:r>
        <w:rPr>
          <w:rFonts w:asciiTheme="minorHAnsi" w:hAnsiTheme="minorHAnsi" w:cstheme="minorHAnsi"/>
          <w:lang w:val="tr"/>
        </w:rPr>
        <w:t xml:space="preserve"> geçiş verilerinin birleştirilmesi </w:t>
      </w:r>
    </w:p>
    <w:p w14:paraId="6D9543CB" w14:textId="6D91E852" w:rsidR="007F2AD4" w:rsidRPr="005F6A3A" w:rsidRDefault="007F2AD4" w:rsidP="007F2AD4">
      <w:pPr>
        <w:pStyle w:val="ListeParagraf"/>
        <w:numPr>
          <w:ilvl w:val="0"/>
          <w:numId w:val="18"/>
        </w:numPr>
        <w:spacing w:after="120"/>
        <w:jc w:val="both"/>
        <w:rPr>
          <w:rFonts w:asciiTheme="minorHAnsi" w:hAnsiTheme="minorHAnsi" w:cstheme="minorHAnsi"/>
        </w:rPr>
      </w:pPr>
      <w:r>
        <w:rPr>
          <w:rFonts w:asciiTheme="minorHAnsi" w:hAnsiTheme="minorHAnsi" w:cstheme="minorHAnsi"/>
          <w:lang w:val="tr"/>
        </w:rPr>
        <w:t xml:space="preserve">Önceki </w:t>
      </w:r>
      <w:proofErr w:type="spellStart"/>
      <w:r w:rsidR="00291A1E">
        <w:rPr>
          <w:rFonts w:asciiTheme="minorHAnsi" w:hAnsiTheme="minorHAnsi" w:cstheme="minorHAnsi"/>
          <w:lang w:val="tr"/>
        </w:rPr>
        <w:t>wireline</w:t>
      </w:r>
      <w:proofErr w:type="spellEnd"/>
      <w:r w:rsidR="00291A1E">
        <w:rPr>
          <w:rFonts w:asciiTheme="minorHAnsi" w:hAnsiTheme="minorHAnsi" w:cstheme="minorHAnsi"/>
          <w:lang w:val="tr"/>
        </w:rPr>
        <w:t xml:space="preserve"> ile alınan</w:t>
      </w:r>
      <w:r>
        <w:rPr>
          <w:rFonts w:asciiTheme="minorHAnsi" w:hAnsiTheme="minorHAnsi" w:cstheme="minorHAnsi"/>
          <w:lang w:val="tr"/>
        </w:rPr>
        <w:t xml:space="preserve"> Gama ışını ile derinlik eşleştirmesi</w:t>
      </w:r>
    </w:p>
    <w:p w14:paraId="1256B05F" w14:textId="12F9074C" w:rsidR="007F2AD4" w:rsidRPr="005F6A3A" w:rsidRDefault="007F2AD4" w:rsidP="007F2AD4">
      <w:pPr>
        <w:pStyle w:val="ListeParagraf"/>
        <w:numPr>
          <w:ilvl w:val="0"/>
          <w:numId w:val="18"/>
        </w:numPr>
        <w:spacing w:after="120"/>
        <w:rPr>
          <w:rFonts w:asciiTheme="minorHAnsi" w:hAnsiTheme="minorHAnsi" w:cstheme="minorHAnsi"/>
        </w:rPr>
      </w:pPr>
      <w:r>
        <w:rPr>
          <w:rFonts w:asciiTheme="minorHAnsi" w:hAnsiTheme="minorHAnsi" w:cstheme="minorHAnsi"/>
          <w:lang w:val="tr"/>
        </w:rPr>
        <w:t>Görüntü kaydı verilerinin işlenmesi ve yorumlanması (</w:t>
      </w:r>
      <w:r w:rsidR="00291A1E">
        <w:rPr>
          <w:rFonts w:asciiTheme="minorHAnsi" w:hAnsiTheme="minorHAnsi" w:cstheme="minorHAnsi"/>
          <w:lang w:val="tr"/>
        </w:rPr>
        <w:t>fay, çatlak ve formasyon eğimi</w:t>
      </w:r>
      <w:r>
        <w:rPr>
          <w:rFonts w:asciiTheme="minorHAnsi" w:hAnsiTheme="minorHAnsi" w:cstheme="minorHAnsi"/>
          <w:lang w:val="tr"/>
        </w:rPr>
        <w:t xml:space="preserve"> verileri toplama)</w:t>
      </w:r>
    </w:p>
    <w:p w14:paraId="22B8D619" w14:textId="1CE3A107" w:rsidR="007F2AD4" w:rsidRPr="005F6A3A" w:rsidRDefault="007F2AD4" w:rsidP="007F2AD4">
      <w:pPr>
        <w:pStyle w:val="ListeParagraf"/>
        <w:numPr>
          <w:ilvl w:val="0"/>
          <w:numId w:val="18"/>
        </w:numPr>
        <w:spacing w:after="120"/>
        <w:jc w:val="both"/>
        <w:rPr>
          <w:rFonts w:asciiTheme="minorHAnsi" w:hAnsiTheme="minorHAnsi" w:cstheme="minorHAnsi"/>
        </w:rPr>
      </w:pPr>
      <w:r>
        <w:rPr>
          <w:rFonts w:asciiTheme="minorHAnsi" w:hAnsiTheme="minorHAnsi" w:cstheme="minorHAnsi"/>
          <w:lang w:val="tr"/>
        </w:rPr>
        <w:t>Azimut ve eği</w:t>
      </w:r>
      <w:r w:rsidR="00291A1E">
        <w:rPr>
          <w:rFonts w:asciiTheme="minorHAnsi" w:hAnsiTheme="minorHAnsi" w:cstheme="minorHAnsi"/>
          <w:lang w:val="tr"/>
        </w:rPr>
        <w:t xml:space="preserve">m verileri ile birlikte Image </w:t>
      </w:r>
      <w:proofErr w:type="spellStart"/>
      <w:r w:rsidR="00291A1E">
        <w:rPr>
          <w:rFonts w:asciiTheme="minorHAnsi" w:hAnsiTheme="minorHAnsi" w:cstheme="minorHAnsi"/>
          <w:lang w:val="tr"/>
        </w:rPr>
        <w:t>logging</w:t>
      </w:r>
      <w:proofErr w:type="spellEnd"/>
      <w:r w:rsidR="00291A1E">
        <w:rPr>
          <w:rFonts w:asciiTheme="minorHAnsi" w:hAnsiTheme="minorHAnsi" w:cstheme="minorHAnsi"/>
          <w:lang w:val="tr"/>
        </w:rPr>
        <w:t xml:space="preserve"> </w:t>
      </w:r>
      <w:r>
        <w:rPr>
          <w:rFonts w:asciiTheme="minorHAnsi" w:hAnsiTheme="minorHAnsi" w:cstheme="minorHAnsi"/>
          <w:lang w:val="tr"/>
        </w:rPr>
        <w:t xml:space="preserve">verileri. Açı ölçüm verileri düzeltmesi ve gerçek dikey derinlik (TVD) hesaplama sonuçları, ölçülen derinlikler, gerçek dikey derinlik, sapma, kuyu azimutu, Kuzey-Güney/Doğu-Batı mesafeleri tablosu şeklinde sunulur ve Kuzey-Güney ve Doğu-Batı projeksiyonlarında gösterilen bir </w:t>
      </w:r>
      <w:r w:rsidR="00291A1E">
        <w:rPr>
          <w:rFonts w:asciiTheme="minorHAnsi" w:hAnsiTheme="minorHAnsi" w:cstheme="minorHAnsi"/>
          <w:lang w:val="tr"/>
        </w:rPr>
        <w:t xml:space="preserve">polar </w:t>
      </w:r>
      <w:proofErr w:type="spellStart"/>
      <w:r w:rsidR="00291A1E">
        <w:rPr>
          <w:rFonts w:asciiTheme="minorHAnsi" w:hAnsiTheme="minorHAnsi" w:cstheme="minorHAnsi"/>
          <w:lang w:val="tr"/>
        </w:rPr>
        <w:t>plot</w:t>
      </w:r>
      <w:proofErr w:type="spellEnd"/>
      <w:r>
        <w:rPr>
          <w:rFonts w:asciiTheme="minorHAnsi" w:hAnsiTheme="minorHAnsi" w:cstheme="minorHAnsi"/>
          <w:lang w:val="tr"/>
        </w:rPr>
        <w:t xml:space="preserve"> ve dikey kesit grafikleri ile desteklenir. </w:t>
      </w:r>
    </w:p>
    <w:p w14:paraId="27FA4FA8" w14:textId="13423CCB" w:rsidR="007F2AD4" w:rsidRPr="005F6A3A" w:rsidRDefault="007F2AD4" w:rsidP="007F2AD4">
      <w:pPr>
        <w:pStyle w:val="ListeParagraf"/>
        <w:numPr>
          <w:ilvl w:val="0"/>
          <w:numId w:val="18"/>
        </w:numPr>
        <w:spacing w:after="120"/>
        <w:jc w:val="both"/>
        <w:rPr>
          <w:rFonts w:asciiTheme="minorHAnsi" w:hAnsiTheme="minorHAnsi" w:cstheme="minorHAnsi"/>
        </w:rPr>
      </w:pPr>
      <w:r>
        <w:rPr>
          <w:rFonts w:asciiTheme="minorHAnsi" w:hAnsiTheme="minorHAnsi" w:cstheme="minorHAnsi"/>
          <w:lang w:val="tr"/>
        </w:rPr>
        <w:t>G</w:t>
      </w:r>
      <w:r w:rsidR="00291A1E">
        <w:rPr>
          <w:rFonts w:asciiTheme="minorHAnsi" w:hAnsiTheme="minorHAnsi" w:cstheme="minorHAnsi"/>
          <w:lang w:val="tr"/>
        </w:rPr>
        <w:t>amma Işını</w:t>
      </w:r>
      <w:r>
        <w:rPr>
          <w:rFonts w:asciiTheme="minorHAnsi" w:hAnsiTheme="minorHAnsi" w:cstheme="minorHAnsi"/>
          <w:lang w:val="tr"/>
        </w:rPr>
        <w:t xml:space="preserve">, </w:t>
      </w:r>
      <w:proofErr w:type="spellStart"/>
      <w:r w:rsidR="00291A1E">
        <w:rPr>
          <w:rFonts w:asciiTheme="minorHAnsi" w:hAnsiTheme="minorHAnsi" w:cstheme="minorHAnsi"/>
          <w:lang w:val="tr"/>
        </w:rPr>
        <w:t>speed</w:t>
      </w:r>
      <w:proofErr w:type="spellEnd"/>
      <w:r w:rsidR="00291A1E">
        <w:rPr>
          <w:rFonts w:asciiTheme="minorHAnsi" w:hAnsiTheme="minorHAnsi" w:cstheme="minorHAnsi"/>
          <w:lang w:val="tr"/>
        </w:rPr>
        <w:t xml:space="preserve"> </w:t>
      </w:r>
      <w:proofErr w:type="spellStart"/>
      <w:r w:rsidR="00291A1E">
        <w:rPr>
          <w:rFonts w:asciiTheme="minorHAnsi" w:hAnsiTheme="minorHAnsi" w:cstheme="minorHAnsi"/>
          <w:lang w:val="tr"/>
        </w:rPr>
        <w:t>coreected</w:t>
      </w:r>
      <w:proofErr w:type="spellEnd"/>
      <w:r>
        <w:rPr>
          <w:rFonts w:asciiTheme="minorHAnsi" w:hAnsiTheme="minorHAnsi" w:cstheme="minorHAnsi"/>
          <w:lang w:val="tr"/>
        </w:rPr>
        <w:t xml:space="preserve"> Statik ve Dinamik </w:t>
      </w:r>
      <w:r w:rsidR="00291A1E">
        <w:rPr>
          <w:rFonts w:asciiTheme="minorHAnsi" w:hAnsiTheme="minorHAnsi" w:cstheme="minorHAnsi"/>
          <w:lang w:val="tr"/>
        </w:rPr>
        <w:t xml:space="preserve">Image </w:t>
      </w:r>
      <w:proofErr w:type="spellStart"/>
      <w:r w:rsidR="00291A1E">
        <w:rPr>
          <w:rFonts w:asciiTheme="minorHAnsi" w:hAnsiTheme="minorHAnsi" w:cstheme="minorHAnsi"/>
          <w:lang w:val="tr"/>
        </w:rPr>
        <w:t>logging</w:t>
      </w:r>
      <w:proofErr w:type="spellEnd"/>
      <w:r>
        <w:rPr>
          <w:rFonts w:asciiTheme="minorHAnsi" w:hAnsiTheme="minorHAnsi" w:cstheme="minorHAnsi"/>
          <w:lang w:val="tr"/>
        </w:rPr>
        <w:t xml:space="preserve"> gösteren görüntü grafikleri, </w:t>
      </w:r>
    </w:p>
    <w:p w14:paraId="48CE99F3" w14:textId="29E5B71D" w:rsidR="007F2AD4" w:rsidRPr="005F6A3A" w:rsidRDefault="007F2AD4" w:rsidP="007F2AD4">
      <w:pPr>
        <w:pStyle w:val="ListeParagraf"/>
        <w:numPr>
          <w:ilvl w:val="0"/>
          <w:numId w:val="18"/>
        </w:numPr>
        <w:spacing w:after="120"/>
        <w:jc w:val="both"/>
        <w:rPr>
          <w:rFonts w:asciiTheme="minorHAnsi" w:hAnsiTheme="minorHAnsi" w:cstheme="minorHAnsi"/>
        </w:rPr>
      </w:pPr>
      <w:r>
        <w:rPr>
          <w:rFonts w:asciiTheme="minorHAnsi" w:hAnsiTheme="minorHAnsi" w:cstheme="minorHAnsi"/>
          <w:lang w:val="tr"/>
        </w:rPr>
        <w:t>Görüntü verilerinin işlenmesi ve yorumlanması (</w:t>
      </w:r>
      <w:r w:rsidR="00291A1E">
        <w:rPr>
          <w:rFonts w:asciiTheme="minorHAnsi" w:hAnsiTheme="minorHAnsi" w:cstheme="minorHAnsi"/>
          <w:lang w:val="tr"/>
        </w:rPr>
        <w:t>fay, çatlak ve formasyon eğimi verileri toplama</w:t>
      </w:r>
      <w:r>
        <w:rPr>
          <w:rFonts w:asciiTheme="minorHAnsi" w:hAnsiTheme="minorHAnsi" w:cstheme="minorHAnsi"/>
          <w:lang w:val="tr"/>
        </w:rPr>
        <w:t>)</w:t>
      </w:r>
    </w:p>
    <w:p w14:paraId="38F4E8C7" w14:textId="4A02269A" w:rsidR="007F2AD4" w:rsidRDefault="007F2AD4" w:rsidP="007F2AD4">
      <w:pPr>
        <w:pStyle w:val="ListeParagraf"/>
        <w:numPr>
          <w:ilvl w:val="0"/>
          <w:numId w:val="18"/>
        </w:numPr>
        <w:spacing w:after="120"/>
        <w:jc w:val="both"/>
        <w:rPr>
          <w:rFonts w:asciiTheme="minorHAnsi" w:hAnsiTheme="minorHAnsi" w:cstheme="minorHAnsi"/>
        </w:rPr>
      </w:pPr>
      <w:r>
        <w:rPr>
          <w:rFonts w:asciiTheme="minorHAnsi" w:hAnsiTheme="minorHAnsi" w:cstheme="minorHAnsi"/>
          <w:lang w:val="tr"/>
        </w:rPr>
        <w:t>Kayıt verileri için çevresel düzeltme (sondaj kuyusu, çamur özellikleri vb.)</w:t>
      </w:r>
    </w:p>
    <w:p w14:paraId="2692EA8B" w14:textId="77777777" w:rsidR="007F2AD4" w:rsidRPr="004B5E09" w:rsidRDefault="007F2AD4" w:rsidP="009509D0">
      <w:pPr>
        <w:jc w:val="both"/>
      </w:pPr>
    </w:p>
    <w:p w14:paraId="493CC633" w14:textId="3E14004E" w:rsidR="002B701C" w:rsidRDefault="007F2AD4" w:rsidP="002B701C">
      <w:pPr>
        <w:spacing w:after="120"/>
        <w:ind w:left="720"/>
        <w:jc w:val="both"/>
        <w:rPr>
          <w:rFonts w:asciiTheme="minorHAnsi" w:hAnsiTheme="minorHAnsi" w:cstheme="minorHAnsi"/>
        </w:rPr>
      </w:pPr>
      <w:r>
        <w:rPr>
          <w:rFonts w:asciiTheme="minorHAnsi" w:hAnsiTheme="minorHAnsi" w:cstheme="minorHAnsi"/>
          <w:lang w:val="tr"/>
        </w:rPr>
        <w:t xml:space="preserve">TPAO, yukarıda belirtilen LWD araçlarının her birinin Türkiye'de hazır olmasını şart koşmaktadır. </w:t>
      </w:r>
      <w:r w:rsidR="00291A1E">
        <w:rPr>
          <w:rFonts w:asciiTheme="minorHAnsi" w:hAnsiTheme="minorHAnsi" w:cstheme="minorHAnsi"/>
          <w:lang w:val="tr"/>
        </w:rPr>
        <w:t>Ekipmanlar</w:t>
      </w:r>
      <w:r>
        <w:rPr>
          <w:rFonts w:asciiTheme="minorHAnsi" w:hAnsiTheme="minorHAnsi" w:cstheme="minorHAnsi"/>
          <w:lang w:val="tr"/>
        </w:rPr>
        <w:t xml:space="preserve"> 12 </w:t>
      </w:r>
      <w:proofErr w:type="gramStart"/>
      <w:r>
        <w:rPr>
          <w:rFonts w:asciiTheme="minorHAnsi" w:hAnsiTheme="minorHAnsi" w:cstheme="minorHAnsi"/>
          <w:lang w:val="tr"/>
        </w:rPr>
        <w:t>¼“</w:t>
      </w:r>
      <w:proofErr w:type="gramEnd"/>
      <w:r>
        <w:rPr>
          <w:rFonts w:asciiTheme="minorHAnsi" w:hAnsiTheme="minorHAnsi" w:cstheme="minorHAnsi"/>
          <w:lang w:val="tr"/>
        </w:rPr>
        <w:t xml:space="preserve">, 10 5/8”, 8 ½“ ve 6” kuyu </w:t>
      </w:r>
      <w:proofErr w:type="spellStart"/>
      <w:r w:rsidR="00291A1E">
        <w:rPr>
          <w:rFonts w:asciiTheme="minorHAnsi" w:hAnsiTheme="minorHAnsi" w:cstheme="minorHAnsi"/>
          <w:lang w:val="tr"/>
        </w:rPr>
        <w:t>sectionları</w:t>
      </w:r>
      <w:proofErr w:type="spellEnd"/>
      <w:r>
        <w:rPr>
          <w:rFonts w:asciiTheme="minorHAnsi" w:hAnsiTheme="minorHAnsi" w:cstheme="minorHAnsi"/>
          <w:lang w:val="tr"/>
        </w:rPr>
        <w:t xml:space="preserve"> için uygun olacaktır. Yüklenici her kuyu </w:t>
      </w:r>
      <w:proofErr w:type="spellStart"/>
      <w:r w:rsidR="00291A1E">
        <w:rPr>
          <w:rFonts w:asciiTheme="minorHAnsi" w:hAnsiTheme="minorHAnsi" w:cstheme="minorHAnsi"/>
          <w:lang w:val="tr"/>
        </w:rPr>
        <w:t>sectionu</w:t>
      </w:r>
      <w:proofErr w:type="spellEnd"/>
      <w:r>
        <w:rPr>
          <w:rFonts w:asciiTheme="minorHAnsi" w:hAnsiTheme="minorHAnsi" w:cstheme="minorHAnsi"/>
          <w:lang w:val="tr"/>
        </w:rPr>
        <w:t xml:space="preserve"> için 2 </w:t>
      </w:r>
      <w:r w:rsidR="00291A1E">
        <w:rPr>
          <w:rFonts w:asciiTheme="minorHAnsi" w:hAnsiTheme="minorHAnsi" w:cstheme="minorHAnsi"/>
          <w:lang w:val="tr"/>
        </w:rPr>
        <w:t>set</w:t>
      </w:r>
      <w:r>
        <w:rPr>
          <w:rFonts w:asciiTheme="minorHAnsi" w:hAnsiTheme="minorHAnsi" w:cstheme="minorHAnsi"/>
          <w:lang w:val="tr"/>
        </w:rPr>
        <w:t xml:space="preserve"> Türkiye'de hazır bulunduracaktır. Bir </w:t>
      </w:r>
      <w:r w:rsidR="00291A1E">
        <w:rPr>
          <w:rFonts w:asciiTheme="minorHAnsi" w:hAnsiTheme="minorHAnsi" w:cstheme="minorHAnsi"/>
          <w:lang w:val="tr"/>
        </w:rPr>
        <w:t>set</w:t>
      </w:r>
      <w:r>
        <w:rPr>
          <w:rFonts w:asciiTheme="minorHAnsi" w:hAnsiTheme="minorHAnsi" w:cstheme="minorHAnsi"/>
          <w:lang w:val="tr"/>
        </w:rPr>
        <w:t xml:space="preserve"> iki adet </w:t>
      </w:r>
      <w:r>
        <w:rPr>
          <w:rFonts w:asciiTheme="minorHAnsi" w:hAnsiTheme="minorHAnsi" w:cstheme="minorHAnsi"/>
          <w:lang w:val="tr"/>
        </w:rPr>
        <w:lastRenderedPageBreak/>
        <w:t xml:space="preserve">bakımı yapılmış </w:t>
      </w:r>
      <w:r w:rsidR="00291A1E">
        <w:rPr>
          <w:rFonts w:asciiTheme="minorHAnsi" w:hAnsiTheme="minorHAnsi" w:cstheme="minorHAnsi"/>
          <w:lang w:val="tr"/>
        </w:rPr>
        <w:t>ekipmandan</w:t>
      </w:r>
      <w:r>
        <w:rPr>
          <w:rFonts w:asciiTheme="minorHAnsi" w:hAnsiTheme="minorHAnsi" w:cstheme="minorHAnsi"/>
          <w:lang w:val="tr"/>
        </w:rPr>
        <w:t xml:space="preserve"> oluşacaktır. Yüklenici, verileri için kalite kontrol/kalite güvence süreçlerini yürütmekle yükümlüdür. </w:t>
      </w:r>
    </w:p>
    <w:p w14:paraId="5976868F" w14:textId="421EB761" w:rsidR="002B701C" w:rsidRPr="007F2AD4" w:rsidRDefault="002B701C" w:rsidP="002B701C">
      <w:pPr>
        <w:spacing w:after="120"/>
        <w:ind w:left="720"/>
        <w:jc w:val="both"/>
        <w:rPr>
          <w:rFonts w:asciiTheme="minorHAnsi" w:hAnsiTheme="minorHAnsi" w:cstheme="minorHAnsi"/>
          <w:highlight w:val="yellow"/>
        </w:rPr>
      </w:pPr>
      <w:r>
        <w:rPr>
          <w:rFonts w:asciiTheme="minorHAnsi" w:hAnsiTheme="minorHAnsi" w:cstheme="minorHAnsi"/>
          <w:lang w:val="tr"/>
        </w:rPr>
        <w:t>LWD Hizmetlerinin sözleşmeye eklenmesi ve söz konusu hizmetlerin kullanımı TPAO'nun münhasır takdirine bağlıdır.</w:t>
      </w:r>
    </w:p>
    <w:p w14:paraId="53503183" w14:textId="54EEE79E" w:rsidR="00107C57" w:rsidRPr="004A4815" w:rsidRDefault="00107C57" w:rsidP="00107C57">
      <w:pPr>
        <w:pStyle w:val="ListeParagraf"/>
        <w:numPr>
          <w:ilvl w:val="1"/>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t>Personel gereklilikleri</w:t>
      </w:r>
    </w:p>
    <w:p w14:paraId="2176B8ED" w14:textId="77777777" w:rsidR="00DF3AF2" w:rsidRPr="004A4815" w:rsidRDefault="00DF3AF2" w:rsidP="005424AE">
      <w:pPr>
        <w:adjustRightInd w:val="0"/>
        <w:snapToGrid w:val="0"/>
        <w:spacing w:line="240" w:lineRule="atLeast"/>
        <w:jc w:val="both"/>
        <w:rPr>
          <w:rFonts w:asciiTheme="minorHAnsi" w:hAnsiTheme="minorHAnsi" w:cstheme="minorHAnsi"/>
        </w:rPr>
      </w:pPr>
    </w:p>
    <w:p w14:paraId="15BBD75D" w14:textId="36D0E335" w:rsidR="00675803" w:rsidRPr="00E56B3B" w:rsidRDefault="00675803" w:rsidP="00675803">
      <w:pPr>
        <w:spacing w:after="120"/>
        <w:ind w:left="720"/>
        <w:jc w:val="both"/>
        <w:rPr>
          <w:rFonts w:asciiTheme="minorHAnsi" w:hAnsiTheme="minorHAnsi" w:cstheme="minorHAnsi"/>
        </w:rPr>
      </w:pPr>
      <w:r>
        <w:rPr>
          <w:rFonts w:asciiTheme="minorHAnsi" w:hAnsiTheme="minorHAnsi" w:cstheme="minorHAnsi"/>
          <w:lang w:val="tr"/>
        </w:rPr>
        <w:t xml:space="preserve">Yüklenici, sondaj sahasında PDM ve/veya RSS ile Yönlü Sondaj Hizmetleri sırasında en az 2 Yönlü </w:t>
      </w:r>
      <w:proofErr w:type="spellStart"/>
      <w:r>
        <w:rPr>
          <w:rFonts w:asciiTheme="minorHAnsi" w:hAnsiTheme="minorHAnsi" w:cstheme="minorHAnsi"/>
          <w:lang w:val="tr"/>
        </w:rPr>
        <w:t>Sondajcı</w:t>
      </w:r>
      <w:proofErr w:type="spellEnd"/>
      <w:r>
        <w:rPr>
          <w:rFonts w:asciiTheme="minorHAnsi" w:hAnsiTheme="minorHAnsi" w:cstheme="minorHAnsi"/>
          <w:lang w:val="tr"/>
        </w:rPr>
        <w:t xml:space="preserve"> ve 2 MWD Mühendisi (MWD mühendisleri uzaktan çalışabilir) bulunduracaktır. Hem Yönlü Sondaj hem de MWD pozisyonları için personel gerekliliklerine ilişkin olarak, kıdemli personel en az 3 yıl ve PDM hizmetlerinde görev alan alt düzey personel 1 yıl ilgili deneyime sahip olacaktır.  Hem Yönlü Sondaj hem de MWD pozisyonları için personel gerekliliklerine ilişkin olarak, kıdemli personel en az 3 yıl ve RSS hizmetlerinde görev alan alt düzey personel 2 yıl ilgili deneyime sahip olacaktır. MWD Mühendislerinin sondaj sahasında tutulması veya bu pozisyonun uzaktan çalışan </w:t>
      </w:r>
      <w:proofErr w:type="spellStart"/>
      <w:r>
        <w:rPr>
          <w:rFonts w:asciiTheme="minorHAnsi" w:hAnsiTheme="minorHAnsi" w:cstheme="minorHAnsi"/>
          <w:lang w:val="tr"/>
        </w:rPr>
        <w:t>MWD'ler</w:t>
      </w:r>
      <w:proofErr w:type="spellEnd"/>
      <w:r>
        <w:rPr>
          <w:rFonts w:asciiTheme="minorHAnsi" w:hAnsiTheme="minorHAnsi" w:cstheme="minorHAnsi"/>
          <w:lang w:val="tr"/>
        </w:rPr>
        <w:t xml:space="preserve"> ile doldurulması Yüklenicinin inisiyatifindedir. MWD mühendisleri için herhangi bir ücret talep edilmeyecektir ancak uzaktan çalışma nedeniyle ortaya çıkabilecek engeller Yüklenicinin sorumluluğunda olacaktır.</w:t>
      </w:r>
    </w:p>
    <w:p w14:paraId="19A61B40" w14:textId="143A7159" w:rsidR="00B21DED" w:rsidRPr="00E56B3B" w:rsidRDefault="00B21DED" w:rsidP="00675803">
      <w:pPr>
        <w:spacing w:after="120"/>
        <w:ind w:left="720"/>
        <w:jc w:val="both"/>
        <w:rPr>
          <w:rFonts w:asciiTheme="minorHAnsi" w:hAnsiTheme="minorHAnsi" w:cstheme="minorHAnsi"/>
        </w:rPr>
      </w:pPr>
    </w:p>
    <w:p w14:paraId="319CA81C" w14:textId="49564EFA" w:rsidR="00B21DED" w:rsidRDefault="00675803" w:rsidP="00B21DED">
      <w:pPr>
        <w:spacing w:after="120"/>
        <w:ind w:left="720"/>
        <w:jc w:val="both"/>
        <w:rPr>
          <w:rFonts w:asciiTheme="minorHAnsi" w:hAnsiTheme="minorHAnsi" w:cstheme="minorHAnsi"/>
        </w:rPr>
      </w:pPr>
      <w:r>
        <w:rPr>
          <w:rFonts w:asciiTheme="minorHAnsi" w:hAnsiTheme="minorHAnsi" w:cstheme="minorHAnsi"/>
          <w:lang w:val="tr"/>
        </w:rPr>
        <w:t>Yüklenici, her biri aynı anda en fazla 7 kuyudan sorumlu ve 3 yıllık deneyime sahip Kuyu Planlamacıları ve her biri aynı anda en fazla 7 kuyudan sorumlu ve 7/24 çalışabilecek Yönlü Sondaj Mühendisleri ve Türkiye'de yerleşik olan ve 10 yıllık deneyime sahip bir Yönlü Sondaj Koordinatörü bulunduracaktır. TPAO, ilk çağrıdan önce yukarıda belirtilen personelin öz geçmişlerini inceleyecek ve onaylayacaktır.</w:t>
      </w:r>
    </w:p>
    <w:p w14:paraId="05C3AE3C" w14:textId="77777777" w:rsidR="00CB1983" w:rsidRDefault="00CB1983" w:rsidP="00B21DED">
      <w:pPr>
        <w:spacing w:after="120"/>
        <w:ind w:left="720"/>
        <w:jc w:val="both"/>
        <w:rPr>
          <w:rFonts w:asciiTheme="minorHAnsi" w:hAnsiTheme="minorHAnsi" w:cstheme="minorHAnsi"/>
        </w:rPr>
      </w:pPr>
    </w:p>
    <w:p w14:paraId="4589AD4D" w14:textId="1BD0F25E" w:rsidR="00466B99" w:rsidRPr="007665F4" w:rsidRDefault="00466B99" w:rsidP="00B21DED">
      <w:pPr>
        <w:spacing w:after="120"/>
        <w:ind w:left="720"/>
        <w:jc w:val="both"/>
        <w:rPr>
          <w:rFonts w:asciiTheme="minorHAnsi" w:hAnsiTheme="minorHAnsi" w:cstheme="minorHAnsi"/>
        </w:rPr>
      </w:pPr>
      <w:r>
        <w:rPr>
          <w:rFonts w:asciiTheme="minorHAnsi" w:hAnsiTheme="minorHAnsi" w:cstheme="minorHAnsi"/>
          <w:lang w:val="tr"/>
        </w:rPr>
        <w:t>Yüklenici, hizmet süresi boyunca 2 LWD uzmanını sondaj sahasında bulunduracaktır. LWD uzmanları en az 4 yıllık ilgili deneyime sahip olacaktır.</w:t>
      </w:r>
    </w:p>
    <w:p w14:paraId="2CA53F49" w14:textId="51C3869B" w:rsidR="00AB568D" w:rsidRDefault="00AB568D" w:rsidP="00B25D34">
      <w:pPr>
        <w:spacing w:after="120"/>
        <w:ind w:left="720"/>
        <w:jc w:val="both"/>
        <w:rPr>
          <w:rFonts w:asciiTheme="minorHAnsi" w:hAnsiTheme="minorHAnsi" w:cstheme="minorHAnsi"/>
        </w:rPr>
      </w:pPr>
      <w:r>
        <w:rPr>
          <w:rFonts w:asciiTheme="minorHAnsi" w:hAnsiTheme="minorHAnsi" w:cstheme="minorHAnsi"/>
          <w:lang w:val="tr"/>
        </w:rPr>
        <w:t>TPAO, her işten önce tüm personelin öz geçmişlerini inceleyecek ve onaylayacaktır.</w:t>
      </w:r>
    </w:p>
    <w:p w14:paraId="29522643" w14:textId="500C06C1" w:rsidR="003A2ACD" w:rsidRDefault="00A0379D" w:rsidP="00B25D34">
      <w:pPr>
        <w:spacing w:after="120"/>
        <w:ind w:left="720"/>
        <w:jc w:val="both"/>
        <w:rPr>
          <w:rFonts w:asciiTheme="minorHAnsi" w:hAnsiTheme="minorHAnsi" w:cstheme="minorHAnsi"/>
          <w:lang w:val="tr"/>
        </w:rPr>
      </w:pPr>
      <w:r>
        <w:rPr>
          <w:rFonts w:asciiTheme="minorHAnsi" w:hAnsiTheme="minorHAnsi" w:cstheme="minorHAnsi"/>
          <w:lang w:val="tr"/>
        </w:rPr>
        <w:t xml:space="preserve">TPAO herhangi bir zamanda kalifiye olmayan personeli reddetme hakkına sahiptir ve Yüklenici bu personeli mümkün olan en kısa sürede değiştirecektir. </w:t>
      </w:r>
    </w:p>
    <w:p w14:paraId="631DF455" w14:textId="77777777" w:rsidR="00871BAC" w:rsidRPr="004A4815" w:rsidRDefault="00871BAC" w:rsidP="005424AE">
      <w:pPr>
        <w:spacing w:after="120"/>
        <w:jc w:val="both"/>
        <w:rPr>
          <w:rFonts w:asciiTheme="minorHAnsi" w:hAnsiTheme="minorHAnsi" w:cstheme="minorHAnsi"/>
        </w:rPr>
      </w:pPr>
    </w:p>
    <w:p w14:paraId="52DEA25C" w14:textId="77777777" w:rsidR="00DF3AF2" w:rsidRPr="004A4815" w:rsidRDefault="002D4CCF" w:rsidP="005424AE">
      <w:pPr>
        <w:pStyle w:val="ListeParagraf"/>
        <w:numPr>
          <w:ilvl w:val="0"/>
          <w:numId w:val="3"/>
        </w:numPr>
        <w:spacing w:after="120"/>
        <w:jc w:val="both"/>
        <w:rPr>
          <w:rFonts w:asciiTheme="minorHAnsi" w:hAnsiTheme="minorHAnsi" w:cstheme="minorHAnsi"/>
          <w:b/>
        </w:rPr>
      </w:pPr>
      <w:r>
        <w:rPr>
          <w:rFonts w:asciiTheme="minorHAnsi" w:hAnsiTheme="minorHAnsi" w:cstheme="minorHAnsi"/>
          <w:b/>
          <w:bCs/>
          <w:lang w:val="tr"/>
        </w:rPr>
        <w:t>SÖZLEŞMENİN SÜRESİ</w:t>
      </w:r>
    </w:p>
    <w:p w14:paraId="4207952A" w14:textId="77777777" w:rsidR="00DF3AF2" w:rsidRPr="004A4815" w:rsidRDefault="00DF3AF2" w:rsidP="005424AE">
      <w:pPr>
        <w:pStyle w:val="ListeParagraf"/>
        <w:spacing w:after="120"/>
        <w:ind w:left="1766"/>
        <w:jc w:val="both"/>
        <w:rPr>
          <w:rFonts w:asciiTheme="minorHAnsi" w:hAnsiTheme="minorHAnsi" w:cstheme="minorHAnsi"/>
          <w:b/>
        </w:rPr>
      </w:pPr>
    </w:p>
    <w:p w14:paraId="7512A4A5" w14:textId="3F3DD8DE" w:rsidR="00F972B1" w:rsidRDefault="00D17675" w:rsidP="00F972B1">
      <w:pPr>
        <w:spacing w:after="120"/>
        <w:ind w:left="720"/>
        <w:jc w:val="both"/>
        <w:rPr>
          <w:rFonts w:asciiTheme="minorHAnsi" w:hAnsiTheme="minorHAnsi" w:cstheme="minorHAnsi"/>
        </w:rPr>
      </w:pPr>
      <w:r>
        <w:rPr>
          <w:rFonts w:asciiTheme="minorHAnsi" w:hAnsiTheme="minorHAnsi" w:cstheme="minorHAnsi"/>
          <w:lang w:val="tr"/>
        </w:rPr>
        <w:t xml:space="preserve">Başlangıç tarihi karşılıklı olarak imzalanan Protokol tarihidir. Protokol, </w:t>
      </w:r>
      <w:r w:rsidR="00B72140">
        <w:rPr>
          <w:rFonts w:asciiTheme="minorHAnsi" w:hAnsiTheme="minorHAnsi" w:cstheme="minorHAnsi"/>
          <w:lang w:val="tr"/>
        </w:rPr>
        <w:t xml:space="preserve">Birim Fiyat Tablosundaki </w:t>
      </w:r>
      <w:r>
        <w:rPr>
          <w:rFonts w:asciiTheme="minorHAnsi" w:hAnsiTheme="minorHAnsi" w:cstheme="minorHAnsi"/>
          <w:lang w:val="tr"/>
        </w:rPr>
        <w:t xml:space="preserve">“Türkiye'de Bulundurulması Teklif Edilen </w:t>
      </w:r>
      <w:r w:rsidR="00B72140">
        <w:rPr>
          <w:rFonts w:asciiTheme="minorHAnsi" w:hAnsiTheme="minorHAnsi" w:cstheme="minorHAnsi"/>
          <w:lang w:val="tr"/>
        </w:rPr>
        <w:t>Ekipman Seti</w:t>
      </w:r>
      <w:r>
        <w:rPr>
          <w:rFonts w:asciiTheme="minorHAnsi" w:hAnsiTheme="minorHAnsi" w:cstheme="minorHAnsi"/>
          <w:lang w:val="tr"/>
        </w:rPr>
        <w:t xml:space="preserve"> Sayısı” sütununda her </w:t>
      </w:r>
      <w:proofErr w:type="spellStart"/>
      <w:r w:rsidR="00B72140">
        <w:rPr>
          <w:rFonts w:asciiTheme="minorHAnsi" w:hAnsiTheme="minorHAnsi" w:cstheme="minorHAnsi"/>
          <w:lang w:val="tr"/>
        </w:rPr>
        <w:t>section</w:t>
      </w:r>
      <w:proofErr w:type="spellEnd"/>
      <w:r>
        <w:rPr>
          <w:rFonts w:asciiTheme="minorHAnsi" w:hAnsiTheme="minorHAnsi" w:cstheme="minorHAnsi"/>
          <w:lang w:val="tr"/>
        </w:rPr>
        <w:t xml:space="preserve"> için ticari teklifte verilen taahhüdü karşılayan ekipman özelliklerini ve personel ve ekipman sayısının belirtildiği belge olacaktır. Yüklenici, sözleşmenin imzalanma tarihinden itibaren en geç iki ay içerisinde, onaylı öz geçmişleri ile teklif edilen sayıda </w:t>
      </w:r>
      <w:proofErr w:type="spellStart"/>
      <w:r>
        <w:rPr>
          <w:rFonts w:asciiTheme="minorHAnsi" w:hAnsiTheme="minorHAnsi" w:cstheme="minorHAnsi"/>
          <w:lang w:val="tr"/>
        </w:rPr>
        <w:t>personal</w:t>
      </w:r>
      <w:proofErr w:type="spellEnd"/>
      <w:r>
        <w:rPr>
          <w:rFonts w:asciiTheme="minorHAnsi" w:hAnsiTheme="minorHAnsi" w:cstheme="minorHAnsi"/>
          <w:lang w:val="tr"/>
        </w:rPr>
        <w:t xml:space="preserve"> ve aleti hazır bulunduracaktır. Yüklenicinin protokol imza tarihinde ticari teklifinde belirttiği tüm ekipman ve personeli temin edememesi veya herhangi bir </w:t>
      </w:r>
      <w:r>
        <w:rPr>
          <w:rFonts w:asciiTheme="minorHAnsi" w:hAnsiTheme="minorHAnsi" w:cstheme="minorHAnsi"/>
          <w:lang w:val="tr"/>
        </w:rPr>
        <w:lastRenderedPageBreak/>
        <w:t xml:space="preserve">zamanda ekipman ve personel eksikliğinin tespit edilmesi durumunda, TPAO işe başlama tarihini erteleme veya işe başlama ve yüklenici eksik ekipman ve personeli temin edene kadar toplam sözleşme tutarının günlük %0,05'i oranında ceza uygulama hakkını saklı tutar.  </w:t>
      </w:r>
    </w:p>
    <w:p w14:paraId="23B98AD6" w14:textId="0E4D4C71" w:rsidR="00895CDE" w:rsidRDefault="00D17675" w:rsidP="00D17675">
      <w:pPr>
        <w:spacing w:after="120"/>
        <w:ind w:left="720"/>
        <w:jc w:val="both"/>
        <w:rPr>
          <w:rFonts w:asciiTheme="minorHAnsi" w:hAnsiTheme="minorHAnsi" w:cstheme="minorHAnsi"/>
        </w:rPr>
      </w:pPr>
      <w:r>
        <w:rPr>
          <w:rFonts w:asciiTheme="minorHAnsi" w:hAnsiTheme="minorHAnsi" w:cstheme="minorHAnsi"/>
          <w:lang w:val="tr"/>
        </w:rPr>
        <w:t>Sözleşmenin süresi bir (1) yıldır. Sözleşme süresinin uzatılmasına ilişkin olarak Operatör ve Yüklenicinin karşılıklı anlaşmaya varması halinde, Sözleşme süresi azami olarak Sözleşme süresi kadar uzatılabilir. Operatör sözleşme konusu işi %100'e kadar artırabilir. Sözleşme süresinin bu hükümlere göre uzatılması halinde Birim Fiyat Tablosundaki ücretlerde değişiklik yapılmayacaktır.</w:t>
      </w:r>
    </w:p>
    <w:p w14:paraId="5A3856ED" w14:textId="77777777" w:rsidR="00D17675" w:rsidRPr="00E440C7" w:rsidRDefault="00D17675" w:rsidP="00D17675">
      <w:pPr>
        <w:spacing w:after="120"/>
        <w:ind w:left="720"/>
        <w:jc w:val="both"/>
        <w:rPr>
          <w:rFonts w:asciiTheme="minorHAnsi" w:hAnsiTheme="minorHAnsi" w:cstheme="minorHAnsi"/>
        </w:rPr>
      </w:pPr>
      <w:r>
        <w:rPr>
          <w:rFonts w:asciiTheme="minorHAnsi" w:hAnsiTheme="minorHAnsi" w:cstheme="minorHAnsi"/>
          <w:lang w:val="tr"/>
        </w:rPr>
        <w:t>Tahmini toplam iş günü sayısı aşağıda gösterilmiştir. İş günü sayısı TPAO'nun takdirine bağlı olarak değişebilir.</w:t>
      </w:r>
    </w:p>
    <w:p w14:paraId="4E4798CC" w14:textId="77777777" w:rsidR="0089172B" w:rsidRDefault="0089172B">
      <w:pPr>
        <w:spacing w:after="160" w:line="259" w:lineRule="auto"/>
        <w:rPr>
          <w:rFonts w:asciiTheme="minorHAnsi" w:hAnsiTheme="minorHAnsi" w:cstheme="minorHAnsi"/>
          <w:b/>
          <w:u w:val="single"/>
        </w:rPr>
      </w:pPr>
    </w:p>
    <w:p w14:paraId="2C098D22" w14:textId="77777777" w:rsidR="0021290C" w:rsidRDefault="0021290C">
      <w:pPr>
        <w:spacing w:after="160" w:line="259" w:lineRule="auto"/>
        <w:rPr>
          <w:rFonts w:asciiTheme="minorHAnsi" w:hAnsiTheme="minorHAnsi" w:cstheme="minorHAnsi"/>
          <w:b/>
          <w:u w:val="single"/>
        </w:rPr>
      </w:pPr>
      <w:r>
        <w:rPr>
          <w:rFonts w:asciiTheme="minorHAnsi" w:hAnsiTheme="minorHAnsi" w:cstheme="minorHAnsi"/>
          <w:b/>
          <w:bCs/>
          <w:u w:val="single"/>
          <w:lang w:val="tr"/>
        </w:rPr>
        <w:br w:type="page"/>
      </w:r>
    </w:p>
    <w:p w14:paraId="222CC6C4" w14:textId="36F33A1F" w:rsidR="003C2986" w:rsidRPr="004A4815" w:rsidRDefault="003C2986" w:rsidP="003C2986">
      <w:pPr>
        <w:adjustRightInd w:val="0"/>
        <w:snapToGrid w:val="0"/>
        <w:spacing w:line="240" w:lineRule="atLeast"/>
        <w:ind w:firstLine="390"/>
        <w:jc w:val="both"/>
        <w:rPr>
          <w:rFonts w:asciiTheme="minorHAnsi" w:hAnsiTheme="minorHAnsi" w:cstheme="minorHAnsi"/>
          <w:b/>
          <w:u w:val="single"/>
        </w:rPr>
      </w:pPr>
      <w:r>
        <w:rPr>
          <w:rFonts w:asciiTheme="minorHAnsi" w:hAnsiTheme="minorHAnsi" w:cstheme="minorHAnsi"/>
          <w:b/>
          <w:bCs/>
          <w:u w:val="single"/>
          <w:lang w:val="tr"/>
        </w:rPr>
        <w:lastRenderedPageBreak/>
        <w:t>Yönlü Sondaj Hizmetleri:</w:t>
      </w:r>
    </w:p>
    <w:p w14:paraId="12FC69D0" w14:textId="77777777" w:rsidR="003C2986" w:rsidRPr="004A4815" w:rsidRDefault="003C2986" w:rsidP="005424AE">
      <w:pPr>
        <w:spacing w:after="120"/>
        <w:ind w:left="390"/>
        <w:jc w:val="both"/>
        <w:rPr>
          <w:rFonts w:asciiTheme="minorHAnsi" w:hAnsiTheme="minorHAnsi" w:cstheme="minorHAnsi"/>
        </w:rPr>
      </w:pPr>
    </w:p>
    <w:tbl>
      <w:tblPr>
        <w:tblStyle w:val="TabloKlavuzu"/>
        <w:tblW w:w="9136" w:type="dxa"/>
        <w:tblInd w:w="759" w:type="dxa"/>
        <w:tblLook w:val="04A0" w:firstRow="1" w:lastRow="0" w:firstColumn="1" w:lastColumn="0" w:noHBand="0" w:noVBand="1"/>
      </w:tblPr>
      <w:tblGrid>
        <w:gridCol w:w="992"/>
        <w:gridCol w:w="1195"/>
        <w:gridCol w:w="1195"/>
        <w:gridCol w:w="1871"/>
        <w:gridCol w:w="1871"/>
        <w:gridCol w:w="2012"/>
      </w:tblGrid>
      <w:tr w:rsidR="00107C57" w:rsidRPr="004A4815" w14:paraId="20E572C8" w14:textId="77777777" w:rsidTr="006E18D2">
        <w:tc>
          <w:tcPr>
            <w:tcW w:w="1018" w:type="dxa"/>
            <w:vAlign w:val="center"/>
          </w:tcPr>
          <w:p w14:paraId="79FB949A" w14:textId="03DF0A9C" w:rsidR="00107C57" w:rsidRPr="004A4815" w:rsidRDefault="00107C57" w:rsidP="00B72140">
            <w:pPr>
              <w:adjustRightInd w:val="0"/>
              <w:snapToGrid w:val="0"/>
              <w:spacing w:line="240" w:lineRule="atLeast"/>
              <w:jc w:val="center"/>
              <w:rPr>
                <w:rFonts w:asciiTheme="minorHAnsi" w:hAnsiTheme="minorHAnsi" w:cstheme="minorHAnsi"/>
                <w:b/>
              </w:rPr>
            </w:pPr>
            <w:r>
              <w:rPr>
                <w:rFonts w:cstheme="minorHAnsi"/>
                <w:b/>
                <w:bCs/>
                <w:lang w:val="tr"/>
              </w:rPr>
              <w:t xml:space="preserve">Kuyu </w:t>
            </w:r>
            <w:r w:rsidR="00B72140">
              <w:rPr>
                <w:rFonts w:cstheme="minorHAnsi"/>
                <w:b/>
                <w:bCs/>
                <w:lang w:val="tr"/>
              </w:rPr>
              <w:t>çapı</w:t>
            </w:r>
          </w:p>
        </w:tc>
        <w:tc>
          <w:tcPr>
            <w:tcW w:w="1218" w:type="dxa"/>
            <w:vAlign w:val="center"/>
          </w:tcPr>
          <w:p w14:paraId="4380CF28" w14:textId="4230D1E1" w:rsidR="00107C57" w:rsidRPr="004A4815" w:rsidRDefault="00BD5FDA" w:rsidP="00B72140">
            <w:pPr>
              <w:adjustRightInd w:val="0"/>
              <w:snapToGrid w:val="0"/>
              <w:spacing w:line="240" w:lineRule="atLeast"/>
              <w:jc w:val="center"/>
              <w:rPr>
                <w:rFonts w:asciiTheme="minorHAnsi" w:hAnsiTheme="minorHAnsi" w:cstheme="minorHAnsi"/>
                <w:b/>
              </w:rPr>
            </w:pPr>
            <w:r>
              <w:rPr>
                <w:rFonts w:cstheme="minorHAnsi"/>
                <w:b/>
                <w:bCs/>
                <w:lang w:val="tr"/>
              </w:rPr>
              <w:t xml:space="preserve">Yıllık tahmini </w:t>
            </w:r>
            <w:proofErr w:type="spellStart"/>
            <w:r w:rsidR="00B72140">
              <w:rPr>
                <w:rFonts w:cstheme="minorHAnsi"/>
                <w:b/>
                <w:bCs/>
                <w:lang w:val="tr"/>
              </w:rPr>
              <w:t>section</w:t>
            </w:r>
            <w:proofErr w:type="spellEnd"/>
            <w:r>
              <w:rPr>
                <w:rFonts w:cstheme="minorHAnsi"/>
                <w:b/>
                <w:bCs/>
                <w:lang w:val="tr"/>
              </w:rPr>
              <w:t xml:space="preserve"> sayısı</w:t>
            </w:r>
          </w:p>
        </w:tc>
        <w:tc>
          <w:tcPr>
            <w:tcW w:w="1218" w:type="dxa"/>
            <w:vAlign w:val="center"/>
          </w:tcPr>
          <w:p w14:paraId="3F980B12" w14:textId="19D81D97" w:rsidR="00107C57" w:rsidRPr="004A4815" w:rsidRDefault="00BD5FDA" w:rsidP="00BD5FDA">
            <w:pPr>
              <w:adjustRightInd w:val="0"/>
              <w:snapToGrid w:val="0"/>
              <w:spacing w:line="240" w:lineRule="atLeast"/>
              <w:jc w:val="center"/>
              <w:rPr>
                <w:rFonts w:asciiTheme="minorHAnsi" w:hAnsiTheme="minorHAnsi" w:cstheme="minorHAnsi"/>
                <w:b/>
              </w:rPr>
            </w:pPr>
            <w:r>
              <w:rPr>
                <w:rFonts w:cstheme="minorHAnsi"/>
                <w:b/>
                <w:bCs/>
                <w:lang w:val="tr"/>
              </w:rPr>
              <w:t>Yıllık tahmini toplam iş günü sayısı</w:t>
            </w:r>
          </w:p>
        </w:tc>
        <w:tc>
          <w:tcPr>
            <w:tcW w:w="1812" w:type="dxa"/>
            <w:vAlign w:val="center"/>
          </w:tcPr>
          <w:p w14:paraId="46ED8DB3" w14:textId="18B6704B" w:rsidR="00107C57" w:rsidRPr="004A4815" w:rsidRDefault="000C6350" w:rsidP="00B72140">
            <w:pPr>
              <w:adjustRightInd w:val="0"/>
              <w:snapToGrid w:val="0"/>
              <w:spacing w:line="240" w:lineRule="atLeast"/>
              <w:jc w:val="center"/>
              <w:rPr>
                <w:rFonts w:asciiTheme="minorHAnsi" w:hAnsiTheme="minorHAnsi" w:cstheme="minorHAnsi"/>
                <w:b/>
              </w:rPr>
            </w:pPr>
            <w:r>
              <w:rPr>
                <w:rFonts w:cstheme="minorHAnsi"/>
                <w:b/>
                <w:bCs/>
                <w:lang w:val="tr"/>
              </w:rPr>
              <w:t xml:space="preserve">Motorlu BHA için Türkiye'de hazır bulundurulacak tahmini </w:t>
            </w:r>
            <w:r w:rsidR="00B72140">
              <w:rPr>
                <w:rFonts w:cstheme="minorHAnsi"/>
                <w:b/>
                <w:bCs/>
                <w:lang w:val="tr"/>
              </w:rPr>
              <w:t>ekipman</w:t>
            </w:r>
            <w:r>
              <w:rPr>
                <w:rFonts w:cstheme="minorHAnsi"/>
                <w:b/>
                <w:bCs/>
                <w:lang w:val="tr"/>
              </w:rPr>
              <w:t xml:space="preserve"> </w:t>
            </w:r>
            <w:r w:rsidR="00B72140">
              <w:rPr>
                <w:rFonts w:cstheme="minorHAnsi"/>
                <w:b/>
                <w:bCs/>
                <w:lang w:val="tr"/>
              </w:rPr>
              <w:t xml:space="preserve">seti </w:t>
            </w:r>
            <w:r>
              <w:rPr>
                <w:rFonts w:cstheme="minorHAnsi"/>
                <w:b/>
                <w:bCs/>
                <w:lang w:val="tr"/>
              </w:rPr>
              <w:t xml:space="preserve">sayısı </w:t>
            </w:r>
          </w:p>
        </w:tc>
        <w:tc>
          <w:tcPr>
            <w:tcW w:w="1800" w:type="dxa"/>
            <w:vAlign w:val="center"/>
          </w:tcPr>
          <w:p w14:paraId="2261F5E7" w14:textId="49F68065" w:rsidR="00107C57" w:rsidRPr="004A4815" w:rsidRDefault="000C6350" w:rsidP="00B72140">
            <w:pPr>
              <w:adjustRightInd w:val="0"/>
              <w:snapToGrid w:val="0"/>
              <w:spacing w:line="240" w:lineRule="atLeast"/>
              <w:jc w:val="center"/>
              <w:rPr>
                <w:rFonts w:asciiTheme="minorHAnsi" w:hAnsiTheme="minorHAnsi" w:cstheme="minorHAnsi"/>
                <w:b/>
              </w:rPr>
            </w:pPr>
            <w:proofErr w:type="spellStart"/>
            <w:r>
              <w:rPr>
                <w:b/>
                <w:bCs/>
                <w:lang w:val="tr"/>
              </w:rPr>
              <w:t>RSS'li</w:t>
            </w:r>
            <w:proofErr w:type="spellEnd"/>
            <w:r>
              <w:rPr>
                <w:b/>
                <w:bCs/>
                <w:lang w:val="tr"/>
              </w:rPr>
              <w:t xml:space="preserve"> BHA için Türkiye'de hazır bulundurulacak tahmini </w:t>
            </w:r>
            <w:r w:rsidR="00B72140">
              <w:rPr>
                <w:b/>
                <w:bCs/>
                <w:lang w:val="tr"/>
              </w:rPr>
              <w:t>ekipman</w:t>
            </w:r>
            <w:r>
              <w:rPr>
                <w:b/>
                <w:bCs/>
                <w:lang w:val="tr"/>
              </w:rPr>
              <w:t xml:space="preserve"> </w:t>
            </w:r>
            <w:r w:rsidR="00B72140">
              <w:rPr>
                <w:b/>
                <w:bCs/>
                <w:lang w:val="tr"/>
              </w:rPr>
              <w:t xml:space="preserve">seti </w:t>
            </w:r>
            <w:r>
              <w:rPr>
                <w:b/>
                <w:bCs/>
                <w:lang w:val="tr"/>
              </w:rPr>
              <w:t>sayısı</w:t>
            </w:r>
          </w:p>
        </w:tc>
        <w:tc>
          <w:tcPr>
            <w:tcW w:w="2070" w:type="dxa"/>
            <w:vAlign w:val="center"/>
          </w:tcPr>
          <w:p w14:paraId="23236BA6" w14:textId="0E29454F" w:rsidR="00107C57" w:rsidRPr="004A4815" w:rsidRDefault="00B72140" w:rsidP="00B72140">
            <w:pPr>
              <w:adjustRightInd w:val="0"/>
              <w:snapToGrid w:val="0"/>
              <w:spacing w:line="240" w:lineRule="atLeast"/>
              <w:jc w:val="center"/>
              <w:rPr>
                <w:rFonts w:asciiTheme="minorHAnsi" w:hAnsiTheme="minorHAnsi" w:cstheme="minorHAnsi"/>
                <w:b/>
              </w:rPr>
            </w:pPr>
            <w:r>
              <w:rPr>
                <w:rFonts w:cstheme="minorHAnsi"/>
                <w:b/>
                <w:bCs/>
                <w:lang w:val="tr"/>
              </w:rPr>
              <w:t>Çamur Motorlarının tipi</w:t>
            </w:r>
          </w:p>
        </w:tc>
      </w:tr>
      <w:tr w:rsidR="00107C57" w:rsidRPr="004A4815" w14:paraId="457336DE" w14:textId="77777777" w:rsidTr="006E18D2">
        <w:trPr>
          <w:trHeight w:val="807"/>
        </w:trPr>
        <w:tc>
          <w:tcPr>
            <w:tcW w:w="1018" w:type="dxa"/>
            <w:vAlign w:val="center"/>
          </w:tcPr>
          <w:p w14:paraId="1D713455"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6”</w:t>
            </w:r>
          </w:p>
        </w:tc>
        <w:tc>
          <w:tcPr>
            <w:tcW w:w="1218" w:type="dxa"/>
            <w:vAlign w:val="center"/>
          </w:tcPr>
          <w:p w14:paraId="1AF153E8" w14:textId="6D1E7786"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218" w:type="dxa"/>
            <w:vAlign w:val="center"/>
          </w:tcPr>
          <w:p w14:paraId="372CB982" w14:textId="4378869B"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300</w:t>
            </w:r>
          </w:p>
        </w:tc>
        <w:tc>
          <w:tcPr>
            <w:tcW w:w="1812" w:type="dxa"/>
            <w:vAlign w:val="center"/>
          </w:tcPr>
          <w:p w14:paraId="49D57BFB" w14:textId="0E3A7760"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2</w:t>
            </w:r>
          </w:p>
        </w:tc>
        <w:tc>
          <w:tcPr>
            <w:tcW w:w="1800" w:type="dxa"/>
            <w:vAlign w:val="center"/>
          </w:tcPr>
          <w:p w14:paraId="1E02182A" w14:textId="234CCD52"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2</w:t>
            </w:r>
          </w:p>
        </w:tc>
        <w:tc>
          <w:tcPr>
            <w:tcW w:w="2070" w:type="dxa"/>
            <w:vAlign w:val="center"/>
          </w:tcPr>
          <w:p w14:paraId="06E62056" w14:textId="72F60ED0" w:rsidR="00107C57" w:rsidRPr="00107C57" w:rsidRDefault="006E18D2" w:rsidP="006E18D2">
            <w:pPr>
              <w:adjustRightInd w:val="0"/>
              <w:snapToGrid w:val="0"/>
              <w:spacing w:line="240" w:lineRule="atLeast"/>
              <w:jc w:val="center"/>
              <w:rPr>
                <w:rFonts w:asciiTheme="minorHAnsi" w:hAnsiTheme="minorHAnsi" w:cstheme="minorHAnsi"/>
              </w:rPr>
            </w:pPr>
            <w:r>
              <w:rPr>
                <w:rFonts w:cstheme="minorHAnsi"/>
                <w:lang w:val="tr"/>
              </w:rPr>
              <w:t xml:space="preserve">Orta/yüksek hız + orta </w:t>
            </w:r>
            <w:proofErr w:type="spellStart"/>
            <w:r>
              <w:rPr>
                <w:rFonts w:cstheme="minorHAnsi"/>
                <w:lang w:val="tr"/>
              </w:rPr>
              <w:t>tork</w:t>
            </w:r>
            <w:proofErr w:type="spellEnd"/>
            <w:r>
              <w:rPr>
                <w:rFonts w:cstheme="minorHAnsi"/>
                <w:lang w:val="tr"/>
              </w:rPr>
              <w:t xml:space="preserve"> (3 takım)</w:t>
            </w:r>
          </w:p>
        </w:tc>
      </w:tr>
      <w:tr w:rsidR="00107C57" w:rsidRPr="004A4815" w14:paraId="5453BCD0" w14:textId="77777777" w:rsidTr="006E18D2">
        <w:tc>
          <w:tcPr>
            <w:tcW w:w="1018" w:type="dxa"/>
            <w:vAlign w:val="center"/>
          </w:tcPr>
          <w:p w14:paraId="700CC241"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34852F20"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8 ½”</w:t>
            </w:r>
          </w:p>
        </w:tc>
        <w:tc>
          <w:tcPr>
            <w:tcW w:w="1218" w:type="dxa"/>
            <w:vAlign w:val="center"/>
          </w:tcPr>
          <w:p w14:paraId="746DADAC"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2EAC9187" w14:textId="599073AE"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100</w:t>
            </w:r>
          </w:p>
        </w:tc>
        <w:tc>
          <w:tcPr>
            <w:tcW w:w="1218" w:type="dxa"/>
            <w:vAlign w:val="center"/>
          </w:tcPr>
          <w:p w14:paraId="2D57AD34" w14:textId="06B495C9"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1500</w:t>
            </w:r>
          </w:p>
        </w:tc>
        <w:tc>
          <w:tcPr>
            <w:tcW w:w="1812" w:type="dxa"/>
            <w:vAlign w:val="center"/>
          </w:tcPr>
          <w:p w14:paraId="179C7078"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6793777E" w14:textId="7BEE6CCD"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15</w:t>
            </w:r>
          </w:p>
        </w:tc>
        <w:tc>
          <w:tcPr>
            <w:tcW w:w="1800" w:type="dxa"/>
            <w:vAlign w:val="center"/>
          </w:tcPr>
          <w:p w14:paraId="1F5C1D0E"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2BD3545D" w14:textId="4F6A5A8B" w:rsidR="00107C57" w:rsidRDefault="00E978FC" w:rsidP="0038518E">
            <w:pPr>
              <w:adjustRightInd w:val="0"/>
              <w:snapToGrid w:val="0"/>
              <w:spacing w:line="240" w:lineRule="atLeast"/>
              <w:jc w:val="center"/>
              <w:rPr>
                <w:rFonts w:asciiTheme="minorHAnsi" w:hAnsiTheme="minorHAnsi" w:cstheme="minorHAnsi"/>
              </w:rPr>
            </w:pPr>
            <w:r>
              <w:rPr>
                <w:rFonts w:cstheme="minorHAnsi"/>
                <w:lang w:val="tr"/>
              </w:rPr>
              <w:t>10</w:t>
            </w:r>
          </w:p>
          <w:p w14:paraId="6558490D" w14:textId="77777777" w:rsidR="00107C57" w:rsidRPr="00B14F13" w:rsidRDefault="00107C57" w:rsidP="0038518E">
            <w:pPr>
              <w:rPr>
                <w:rFonts w:asciiTheme="minorHAnsi" w:hAnsiTheme="minorHAnsi" w:cstheme="minorHAnsi"/>
              </w:rPr>
            </w:pPr>
          </w:p>
        </w:tc>
        <w:tc>
          <w:tcPr>
            <w:tcW w:w="2070" w:type="dxa"/>
            <w:vAlign w:val="center"/>
          </w:tcPr>
          <w:p w14:paraId="06F76CB1" w14:textId="5BC4AE22"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(10 takım)</w:t>
            </w:r>
          </w:p>
          <w:p w14:paraId="7F3CA35A" w14:textId="5E51E343" w:rsidR="00107C57" w:rsidRPr="004A4815" w:rsidRDefault="008E006D" w:rsidP="006E18D2">
            <w:pPr>
              <w:adjustRightInd w:val="0"/>
              <w:snapToGrid w:val="0"/>
              <w:spacing w:line="240" w:lineRule="atLeast"/>
              <w:jc w:val="center"/>
              <w:rPr>
                <w:rFonts w:asciiTheme="minorHAnsi" w:hAnsiTheme="minorHAnsi" w:cstheme="minorHAnsi"/>
                <w:b/>
              </w:rPr>
            </w:pPr>
            <w:r>
              <w:rPr>
                <w:rFonts w:cstheme="minorHAnsi"/>
                <w:lang w:val="tr"/>
              </w:rPr>
              <w:t xml:space="preserve">Yüksek </w:t>
            </w:r>
            <w:proofErr w:type="spellStart"/>
            <w:r>
              <w:rPr>
                <w:rFonts w:cstheme="minorHAnsi"/>
                <w:lang w:val="tr"/>
              </w:rPr>
              <w:t>tork</w:t>
            </w:r>
            <w:proofErr w:type="spellEnd"/>
            <w:r>
              <w:rPr>
                <w:rFonts w:cstheme="minorHAnsi"/>
                <w:lang w:val="tr"/>
              </w:rPr>
              <w:t xml:space="preserve"> + düşük hız (10 takım)</w:t>
            </w:r>
          </w:p>
        </w:tc>
      </w:tr>
      <w:tr w:rsidR="00107C57" w:rsidRPr="004A4815" w14:paraId="47187405" w14:textId="77777777" w:rsidTr="006E18D2">
        <w:tc>
          <w:tcPr>
            <w:tcW w:w="1018" w:type="dxa"/>
            <w:vAlign w:val="center"/>
          </w:tcPr>
          <w:p w14:paraId="2B7F60FD"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10 5/8”</w:t>
            </w:r>
          </w:p>
        </w:tc>
        <w:tc>
          <w:tcPr>
            <w:tcW w:w="1218" w:type="dxa"/>
            <w:vAlign w:val="center"/>
          </w:tcPr>
          <w:p w14:paraId="50B89330" w14:textId="416C0549"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218" w:type="dxa"/>
            <w:vAlign w:val="center"/>
          </w:tcPr>
          <w:p w14:paraId="53F38B01" w14:textId="72B60AB6" w:rsidR="00107C57" w:rsidRDefault="00DA2BFE" w:rsidP="0038518E">
            <w:pPr>
              <w:adjustRightInd w:val="0"/>
              <w:snapToGrid w:val="0"/>
              <w:spacing w:line="240" w:lineRule="atLeast"/>
              <w:jc w:val="center"/>
              <w:rPr>
                <w:rFonts w:asciiTheme="minorHAnsi" w:hAnsiTheme="minorHAnsi" w:cstheme="minorHAnsi"/>
              </w:rPr>
            </w:pPr>
            <w:r>
              <w:rPr>
                <w:rFonts w:cstheme="minorHAnsi"/>
                <w:lang w:val="tr"/>
              </w:rPr>
              <w:t>300</w:t>
            </w:r>
          </w:p>
        </w:tc>
        <w:tc>
          <w:tcPr>
            <w:tcW w:w="1812" w:type="dxa"/>
            <w:vAlign w:val="center"/>
          </w:tcPr>
          <w:p w14:paraId="412874CA" w14:textId="323E5133" w:rsidR="00107C57" w:rsidRPr="004A4815" w:rsidRDefault="00DA2BFE" w:rsidP="00302C7E">
            <w:pPr>
              <w:adjustRightInd w:val="0"/>
              <w:snapToGrid w:val="0"/>
              <w:spacing w:line="240" w:lineRule="atLeast"/>
              <w:jc w:val="center"/>
              <w:rPr>
                <w:rFonts w:asciiTheme="minorHAnsi" w:hAnsiTheme="minorHAnsi" w:cstheme="minorHAnsi"/>
              </w:rPr>
            </w:pPr>
            <w:r>
              <w:rPr>
                <w:rFonts w:cstheme="minorHAnsi"/>
                <w:lang w:val="tr"/>
              </w:rPr>
              <w:t>2</w:t>
            </w:r>
          </w:p>
        </w:tc>
        <w:tc>
          <w:tcPr>
            <w:tcW w:w="1800" w:type="dxa"/>
            <w:vAlign w:val="center"/>
          </w:tcPr>
          <w:p w14:paraId="4815318A" w14:textId="4D080A06"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2</w:t>
            </w:r>
          </w:p>
        </w:tc>
        <w:tc>
          <w:tcPr>
            <w:tcW w:w="2070" w:type="dxa"/>
            <w:vAlign w:val="center"/>
          </w:tcPr>
          <w:p w14:paraId="701A51E6" w14:textId="1F07A32D"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(2 takım)</w:t>
            </w:r>
          </w:p>
          <w:p w14:paraId="64BD23EF" w14:textId="34FFB89C" w:rsidR="00107C57" w:rsidRPr="004A4815" w:rsidRDefault="008E006D" w:rsidP="006E18D2">
            <w:pPr>
              <w:adjustRightInd w:val="0"/>
              <w:snapToGrid w:val="0"/>
              <w:spacing w:line="240" w:lineRule="atLeast"/>
              <w:jc w:val="center"/>
              <w:rPr>
                <w:rFonts w:asciiTheme="minorHAnsi" w:hAnsiTheme="minorHAnsi" w:cstheme="minorHAnsi"/>
              </w:rPr>
            </w:pPr>
            <w:r>
              <w:rPr>
                <w:rFonts w:cstheme="minorHAnsi"/>
                <w:lang w:val="tr"/>
              </w:rPr>
              <w:t xml:space="preserve">Yüksek </w:t>
            </w:r>
            <w:proofErr w:type="spellStart"/>
            <w:r>
              <w:rPr>
                <w:rFonts w:cstheme="minorHAnsi"/>
                <w:lang w:val="tr"/>
              </w:rPr>
              <w:t>tork</w:t>
            </w:r>
            <w:proofErr w:type="spellEnd"/>
            <w:r>
              <w:rPr>
                <w:rFonts w:cstheme="minorHAnsi"/>
                <w:lang w:val="tr"/>
              </w:rPr>
              <w:t xml:space="preserve"> + düşük hız (1 takım)</w:t>
            </w:r>
          </w:p>
        </w:tc>
      </w:tr>
      <w:tr w:rsidR="00107C57" w:rsidRPr="004A4815" w14:paraId="1DA32355" w14:textId="77777777" w:rsidTr="006E18D2">
        <w:tc>
          <w:tcPr>
            <w:tcW w:w="1018" w:type="dxa"/>
            <w:vAlign w:val="center"/>
          </w:tcPr>
          <w:p w14:paraId="1027C8C0"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614D1490"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12 ¼”</w:t>
            </w:r>
          </w:p>
        </w:tc>
        <w:tc>
          <w:tcPr>
            <w:tcW w:w="1218" w:type="dxa"/>
            <w:vAlign w:val="center"/>
          </w:tcPr>
          <w:p w14:paraId="651AB599"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4CB58DE4" w14:textId="4D8F2CE8" w:rsidR="00107C57" w:rsidRPr="004A4815" w:rsidRDefault="00DA2BFE" w:rsidP="007A73B1">
            <w:pPr>
              <w:adjustRightInd w:val="0"/>
              <w:snapToGrid w:val="0"/>
              <w:spacing w:line="240" w:lineRule="atLeast"/>
              <w:jc w:val="center"/>
              <w:rPr>
                <w:rFonts w:asciiTheme="minorHAnsi" w:hAnsiTheme="minorHAnsi" w:cstheme="minorHAnsi"/>
              </w:rPr>
            </w:pPr>
            <w:r>
              <w:rPr>
                <w:rFonts w:cstheme="minorHAnsi"/>
                <w:lang w:val="tr"/>
              </w:rPr>
              <w:t>100</w:t>
            </w:r>
          </w:p>
        </w:tc>
        <w:tc>
          <w:tcPr>
            <w:tcW w:w="1218" w:type="dxa"/>
            <w:vAlign w:val="center"/>
          </w:tcPr>
          <w:p w14:paraId="6C113F77" w14:textId="3047664F"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1500</w:t>
            </w:r>
          </w:p>
        </w:tc>
        <w:tc>
          <w:tcPr>
            <w:tcW w:w="1812" w:type="dxa"/>
            <w:vAlign w:val="center"/>
          </w:tcPr>
          <w:p w14:paraId="6CBC97B0"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1A1424AA" w14:textId="0868162A"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15</w:t>
            </w:r>
          </w:p>
        </w:tc>
        <w:tc>
          <w:tcPr>
            <w:tcW w:w="1800" w:type="dxa"/>
            <w:vAlign w:val="center"/>
          </w:tcPr>
          <w:p w14:paraId="11CF4CA0"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58BB58CF" w14:textId="563F40C5" w:rsidR="00107C57" w:rsidRPr="004A4815" w:rsidRDefault="00E978FC" w:rsidP="0038518E">
            <w:pPr>
              <w:adjustRightInd w:val="0"/>
              <w:snapToGrid w:val="0"/>
              <w:spacing w:line="240" w:lineRule="atLeast"/>
              <w:jc w:val="center"/>
              <w:rPr>
                <w:rFonts w:asciiTheme="minorHAnsi" w:hAnsiTheme="minorHAnsi" w:cstheme="minorHAnsi"/>
              </w:rPr>
            </w:pPr>
            <w:r>
              <w:rPr>
                <w:rFonts w:cstheme="minorHAnsi"/>
                <w:lang w:val="tr"/>
              </w:rPr>
              <w:t>10</w:t>
            </w:r>
          </w:p>
        </w:tc>
        <w:tc>
          <w:tcPr>
            <w:tcW w:w="2070" w:type="dxa"/>
            <w:vAlign w:val="center"/>
          </w:tcPr>
          <w:p w14:paraId="264AF05E" w14:textId="4AF92825"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(10 takım)</w:t>
            </w:r>
          </w:p>
          <w:p w14:paraId="62C794C5" w14:textId="2FA3FF57" w:rsidR="00107C57" w:rsidRPr="004A4815" w:rsidRDefault="008E006D" w:rsidP="006E18D2">
            <w:pPr>
              <w:adjustRightInd w:val="0"/>
              <w:snapToGrid w:val="0"/>
              <w:spacing w:line="240" w:lineRule="atLeast"/>
              <w:jc w:val="center"/>
              <w:rPr>
                <w:rFonts w:asciiTheme="minorHAnsi" w:hAnsiTheme="minorHAnsi" w:cstheme="minorHAnsi"/>
              </w:rPr>
            </w:pPr>
            <w:r>
              <w:rPr>
                <w:rFonts w:cstheme="minorHAnsi"/>
                <w:lang w:val="tr"/>
              </w:rPr>
              <w:t xml:space="preserve">Yüksek </w:t>
            </w:r>
            <w:proofErr w:type="spellStart"/>
            <w:r>
              <w:rPr>
                <w:rFonts w:cstheme="minorHAnsi"/>
                <w:lang w:val="tr"/>
              </w:rPr>
              <w:t>tork</w:t>
            </w:r>
            <w:proofErr w:type="spellEnd"/>
            <w:r>
              <w:rPr>
                <w:rFonts w:cstheme="minorHAnsi"/>
                <w:lang w:val="tr"/>
              </w:rPr>
              <w:t xml:space="preserve"> + düşük hız (10 takım)</w:t>
            </w:r>
          </w:p>
        </w:tc>
      </w:tr>
      <w:tr w:rsidR="00107C57" w:rsidRPr="004A4815" w14:paraId="15B52F7D" w14:textId="77777777" w:rsidTr="006E18D2">
        <w:tc>
          <w:tcPr>
            <w:tcW w:w="1018" w:type="dxa"/>
            <w:vAlign w:val="center"/>
          </w:tcPr>
          <w:p w14:paraId="168F3E96"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17 ½”</w:t>
            </w:r>
          </w:p>
        </w:tc>
        <w:tc>
          <w:tcPr>
            <w:tcW w:w="1218" w:type="dxa"/>
            <w:vAlign w:val="center"/>
          </w:tcPr>
          <w:p w14:paraId="1060B7A5" w14:textId="313D51C0"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85</w:t>
            </w:r>
          </w:p>
        </w:tc>
        <w:tc>
          <w:tcPr>
            <w:tcW w:w="1218" w:type="dxa"/>
            <w:vAlign w:val="center"/>
          </w:tcPr>
          <w:p w14:paraId="6971DC6D" w14:textId="2355E918"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1275</w:t>
            </w:r>
          </w:p>
        </w:tc>
        <w:tc>
          <w:tcPr>
            <w:tcW w:w="1812" w:type="dxa"/>
            <w:vAlign w:val="center"/>
          </w:tcPr>
          <w:p w14:paraId="5022373C" w14:textId="2C572B7E" w:rsidR="00107C57" w:rsidRPr="004A4815" w:rsidRDefault="00DA2BFE" w:rsidP="0038518E">
            <w:pPr>
              <w:adjustRightInd w:val="0"/>
              <w:snapToGrid w:val="0"/>
              <w:spacing w:line="240" w:lineRule="atLeast"/>
              <w:jc w:val="center"/>
              <w:rPr>
                <w:rFonts w:asciiTheme="minorHAnsi" w:hAnsiTheme="minorHAnsi" w:cstheme="minorHAnsi"/>
              </w:rPr>
            </w:pPr>
            <w:r>
              <w:rPr>
                <w:rFonts w:cstheme="minorHAnsi"/>
                <w:lang w:val="tr"/>
              </w:rPr>
              <w:t>10</w:t>
            </w:r>
          </w:p>
        </w:tc>
        <w:tc>
          <w:tcPr>
            <w:tcW w:w="1800" w:type="dxa"/>
            <w:vAlign w:val="center"/>
          </w:tcPr>
          <w:p w14:paraId="4BADD961" w14:textId="1096CA73" w:rsidR="00107C57" w:rsidRPr="004A4815" w:rsidRDefault="00E978FC" w:rsidP="0038518E">
            <w:pPr>
              <w:adjustRightInd w:val="0"/>
              <w:snapToGrid w:val="0"/>
              <w:spacing w:line="240" w:lineRule="atLeast"/>
              <w:jc w:val="center"/>
              <w:rPr>
                <w:rFonts w:asciiTheme="minorHAnsi" w:hAnsiTheme="minorHAnsi" w:cstheme="minorHAnsi"/>
              </w:rPr>
            </w:pPr>
            <w:r>
              <w:rPr>
                <w:rFonts w:cstheme="minorHAnsi"/>
                <w:lang w:val="tr"/>
              </w:rPr>
              <w:t>10</w:t>
            </w:r>
          </w:p>
        </w:tc>
        <w:tc>
          <w:tcPr>
            <w:tcW w:w="2070" w:type="dxa"/>
            <w:vAlign w:val="center"/>
          </w:tcPr>
          <w:p w14:paraId="312F8004" w14:textId="3EE9CFCE"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r>
              <w:rPr>
                <w:rFonts w:cstheme="minorHAnsi"/>
                <w:lang w:val="tr"/>
              </w:rPr>
              <w:t xml:space="preserve"> (15 takım)</w:t>
            </w:r>
          </w:p>
          <w:p w14:paraId="1B6891FC" w14:textId="77777777" w:rsidR="00107C57" w:rsidRPr="004A4815" w:rsidRDefault="00107C57" w:rsidP="0038518E">
            <w:pPr>
              <w:adjustRightInd w:val="0"/>
              <w:snapToGrid w:val="0"/>
              <w:spacing w:line="240" w:lineRule="atLeast"/>
              <w:jc w:val="center"/>
              <w:rPr>
                <w:rFonts w:asciiTheme="minorHAnsi" w:hAnsiTheme="minorHAnsi" w:cstheme="minorHAnsi"/>
                <w:highlight w:val="yellow"/>
              </w:rPr>
            </w:pPr>
          </w:p>
        </w:tc>
      </w:tr>
      <w:tr w:rsidR="00107C57" w:rsidRPr="004A4815" w14:paraId="23033184" w14:textId="77777777" w:rsidTr="006E18D2">
        <w:tc>
          <w:tcPr>
            <w:tcW w:w="1018" w:type="dxa"/>
            <w:vAlign w:val="center"/>
          </w:tcPr>
          <w:p w14:paraId="62EB9810"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26</w:t>
            </w:r>
          </w:p>
        </w:tc>
        <w:tc>
          <w:tcPr>
            <w:tcW w:w="1218" w:type="dxa"/>
            <w:vAlign w:val="center"/>
          </w:tcPr>
          <w:p w14:paraId="03358CDC" w14:textId="12D1F88F" w:rsidR="00107C57" w:rsidRDefault="00DA2BFE"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218" w:type="dxa"/>
            <w:vAlign w:val="center"/>
          </w:tcPr>
          <w:p w14:paraId="38698EBE" w14:textId="5C57808F" w:rsidR="00107C57" w:rsidRDefault="00DA2BFE" w:rsidP="0038518E">
            <w:pPr>
              <w:adjustRightInd w:val="0"/>
              <w:snapToGrid w:val="0"/>
              <w:spacing w:line="240" w:lineRule="atLeast"/>
              <w:jc w:val="center"/>
              <w:rPr>
                <w:rFonts w:asciiTheme="minorHAnsi" w:hAnsiTheme="minorHAnsi" w:cstheme="minorHAnsi"/>
              </w:rPr>
            </w:pPr>
            <w:r>
              <w:rPr>
                <w:rFonts w:cstheme="minorHAnsi"/>
                <w:lang w:val="tr"/>
              </w:rPr>
              <w:t>300</w:t>
            </w:r>
          </w:p>
        </w:tc>
        <w:tc>
          <w:tcPr>
            <w:tcW w:w="1812" w:type="dxa"/>
            <w:vAlign w:val="center"/>
          </w:tcPr>
          <w:p w14:paraId="4495D90E" w14:textId="602C488A" w:rsidR="00107C57" w:rsidRDefault="00DA2BFE" w:rsidP="0038518E">
            <w:pPr>
              <w:adjustRightInd w:val="0"/>
              <w:snapToGrid w:val="0"/>
              <w:spacing w:line="240" w:lineRule="atLeast"/>
              <w:jc w:val="center"/>
              <w:rPr>
                <w:rFonts w:asciiTheme="minorHAnsi" w:hAnsiTheme="minorHAnsi" w:cstheme="minorHAnsi"/>
              </w:rPr>
            </w:pPr>
            <w:r>
              <w:rPr>
                <w:rFonts w:cstheme="minorHAnsi"/>
                <w:lang w:val="tr"/>
              </w:rPr>
              <w:t>4</w:t>
            </w:r>
          </w:p>
        </w:tc>
        <w:tc>
          <w:tcPr>
            <w:tcW w:w="1800" w:type="dxa"/>
            <w:vAlign w:val="center"/>
          </w:tcPr>
          <w:p w14:paraId="43B4CA3F" w14:textId="48C37D37" w:rsidR="00107C57" w:rsidRPr="004A4815" w:rsidRDefault="00E978FC" w:rsidP="0038518E">
            <w:pPr>
              <w:adjustRightInd w:val="0"/>
              <w:snapToGrid w:val="0"/>
              <w:spacing w:line="240" w:lineRule="atLeast"/>
              <w:jc w:val="center"/>
              <w:rPr>
                <w:rFonts w:asciiTheme="minorHAnsi" w:hAnsiTheme="minorHAnsi" w:cstheme="minorHAnsi"/>
              </w:rPr>
            </w:pPr>
            <w:r>
              <w:rPr>
                <w:rFonts w:cstheme="minorHAnsi"/>
                <w:lang w:val="tr"/>
              </w:rPr>
              <w:t>-</w:t>
            </w:r>
          </w:p>
        </w:tc>
        <w:tc>
          <w:tcPr>
            <w:tcW w:w="2070" w:type="dxa"/>
            <w:vAlign w:val="center"/>
          </w:tcPr>
          <w:p w14:paraId="1BB95192" w14:textId="0B59C6AC"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r>
              <w:rPr>
                <w:rFonts w:cstheme="minorHAnsi"/>
                <w:lang w:val="tr"/>
              </w:rPr>
              <w:t xml:space="preserve"> (6 takım)</w:t>
            </w:r>
          </w:p>
          <w:p w14:paraId="1CF5F6A1" w14:textId="77777777" w:rsidR="00107C57" w:rsidRPr="004A4815" w:rsidRDefault="00107C57" w:rsidP="0038518E">
            <w:pPr>
              <w:adjustRightInd w:val="0"/>
              <w:snapToGrid w:val="0"/>
              <w:spacing w:line="240" w:lineRule="atLeast"/>
              <w:jc w:val="center"/>
              <w:rPr>
                <w:rFonts w:asciiTheme="minorHAnsi" w:hAnsiTheme="minorHAnsi" w:cstheme="minorHAnsi"/>
              </w:rPr>
            </w:pPr>
          </w:p>
        </w:tc>
      </w:tr>
    </w:tbl>
    <w:p w14:paraId="4C8F632E" w14:textId="77777777" w:rsidR="00107C57" w:rsidRPr="004A4815" w:rsidRDefault="00107C57" w:rsidP="00107C57">
      <w:pPr>
        <w:spacing w:after="120"/>
        <w:ind w:left="1020"/>
        <w:jc w:val="both"/>
        <w:rPr>
          <w:rFonts w:asciiTheme="minorHAnsi" w:hAnsiTheme="minorHAnsi" w:cstheme="minorHAnsi"/>
        </w:rPr>
      </w:pPr>
    </w:p>
    <w:p w14:paraId="3F2D26B2" w14:textId="3BCB2989" w:rsidR="00824A44" w:rsidRPr="004A4815" w:rsidRDefault="00D90117" w:rsidP="00D90117">
      <w:pPr>
        <w:pStyle w:val="ResimYazs"/>
        <w:jc w:val="center"/>
        <w:rPr>
          <w:rFonts w:asciiTheme="minorHAnsi" w:hAnsiTheme="minorHAnsi" w:cstheme="minorHAnsi"/>
        </w:rPr>
      </w:pPr>
      <w:r>
        <w:rPr>
          <w:rFonts w:asciiTheme="minorHAnsi" w:hAnsiTheme="minorHAnsi" w:cstheme="minorHAnsi"/>
          <w:sz w:val="24"/>
          <w:szCs w:val="24"/>
          <w:lang w:val="tr"/>
        </w:rPr>
        <w:t xml:space="preserve">Tablo 2: Belirtilen kuyu </w:t>
      </w:r>
      <w:r w:rsidR="00F01B30">
        <w:rPr>
          <w:rFonts w:asciiTheme="minorHAnsi" w:hAnsiTheme="minorHAnsi" w:cstheme="minorHAnsi"/>
          <w:sz w:val="24"/>
          <w:szCs w:val="24"/>
          <w:lang w:val="tr"/>
        </w:rPr>
        <w:t>çapları</w:t>
      </w:r>
      <w:r>
        <w:rPr>
          <w:rFonts w:asciiTheme="minorHAnsi" w:hAnsiTheme="minorHAnsi" w:cstheme="minorHAnsi"/>
          <w:sz w:val="24"/>
          <w:szCs w:val="24"/>
          <w:lang w:val="tr"/>
        </w:rPr>
        <w:t xml:space="preserve"> için tahmini </w:t>
      </w:r>
      <w:proofErr w:type="spellStart"/>
      <w:r w:rsidR="00F01B30">
        <w:rPr>
          <w:rFonts w:asciiTheme="minorHAnsi" w:hAnsiTheme="minorHAnsi" w:cstheme="minorHAnsi"/>
          <w:sz w:val="24"/>
          <w:szCs w:val="24"/>
          <w:lang w:val="tr"/>
        </w:rPr>
        <w:t>section</w:t>
      </w:r>
      <w:proofErr w:type="spellEnd"/>
      <w:r>
        <w:rPr>
          <w:rFonts w:asciiTheme="minorHAnsi" w:hAnsiTheme="minorHAnsi" w:cstheme="minorHAnsi"/>
          <w:sz w:val="24"/>
          <w:szCs w:val="24"/>
          <w:lang w:val="tr"/>
        </w:rPr>
        <w:t xml:space="preserve"> sayısı ve </w:t>
      </w:r>
      <w:r w:rsidR="00F01B30">
        <w:rPr>
          <w:rFonts w:asciiTheme="minorHAnsi" w:hAnsiTheme="minorHAnsi" w:cstheme="minorHAnsi"/>
          <w:sz w:val="24"/>
          <w:szCs w:val="24"/>
          <w:lang w:val="tr"/>
        </w:rPr>
        <w:t>ekipman seti</w:t>
      </w:r>
      <w:r>
        <w:rPr>
          <w:rFonts w:asciiTheme="minorHAnsi" w:hAnsiTheme="minorHAnsi" w:cstheme="minorHAnsi"/>
          <w:sz w:val="24"/>
          <w:szCs w:val="24"/>
          <w:lang w:val="tr"/>
        </w:rPr>
        <w:t xml:space="preserve"> miktarı (her </w:t>
      </w:r>
      <w:r w:rsidR="00F01B30">
        <w:rPr>
          <w:rFonts w:asciiTheme="minorHAnsi" w:hAnsiTheme="minorHAnsi" w:cstheme="minorHAnsi"/>
          <w:sz w:val="24"/>
          <w:szCs w:val="24"/>
          <w:lang w:val="tr"/>
        </w:rPr>
        <w:t>sette</w:t>
      </w:r>
      <w:r>
        <w:rPr>
          <w:rFonts w:asciiTheme="minorHAnsi" w:hAnsiTheme="minorHAnsi" w:cstheme="minorHAnsi"/>
          <w:sz w:val="24"/>
          <w:szCs w:val="24"/>
          <w:lang w:val="tr"/>
        </w:rPr>
        <w:t xml:space="preserve"> 1+1 yedek </w:t>
      </w:r>
      <w:r w:rsidR="00F01B30">
        <w:rPr>
          <w:rFonts w:asciiTheme="minorHAnsi" w:hAnsiTheme="minorHAnsi" w:cstheme="minorHAnsi"/>
          <w:sz w:val="24"/>
          <w:szCs w:val="24"/>
          <w:lang w:val="tr"/>
        </w:rPr>
        <w:t>ekipman</w:t>
      </w:r>
      <w:r>
        <w:rPr>
          <w:rFonts w:asciiTheme="minorHAnsi" w:hAnsiTheme="minorHAnsi" w:cstheme="minorHAnsi"/>
          <w:sz w:val="24"/>
          <w:szCs w:val="24"/>
          <w:lang w:val="tr"/>
        </w:rPr>
        <w:t xml:space="preserve"> olacaktır)</w:t>
      </w:r>
    </w:p>
    <w:p w14:paraId="349675B9" w14:textId="77777777" w:rsidR="0061563B" w:rsidRDefault="0061563B">
      <w:pPr>
        <w:spacing w:after="160" w:line="259" w:lineRule="auto"/>
        <w:rPr>
          <w:rFonts w:asciiTheme="minorHAnsi" w:hAnsiTheme="minorHAnsi" w:cstheme="minorHAnsi"/>
          <w:b/>
        </w:rPr>
      </w:pPr>
      <w:r>
        <w:rPr>
          <w:rFonts w:asciiTheme="minorHAnsi" w:hAnsiTheme="minorHAnsi" w:cstheme="minorHAnsi"/>
          <w:b/>
          <w:bCs/>
          <w:lang w:val="tr"/>
        </w:rPr>
        <w:br w:type="page"/>
      </w:r>
    </w:p>
    <w:p w14:paraId="446B69AC" w14:textId="38E6AC27" w:rsidR="00DF3AF2" w:rsidRDefault="002D4CCF" w:rsidP="005424AE">
      <w:pPr>
        <w:pStyle w:val="ListeParagraf"/>
        <w:numPr>
          <w:ilvl w:val="0"/>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lastRenderedPageBreak/>
        <w:t>İŞİN YÜRÜTÜLMESİ</w:t>
      </w:r>
    </w:p>
    <w:p w14:paraId="046715BC" w14:textId="77777777" w:rsidR="0061563B" w:rsidRDefault="0061563B" w:rsidP="0061563B">
      <w:pPr>
        <w:pStyle w:val="ListeParagraf"/>
        <w:adjustRightInd w:val="0"/>
        <w:snapToGrid w:val="0"/>
        <w:spacing w:line="240" w:lineRule="atLeast"/>
        <w:ind w:left="390"/>
        <w:jc w:val="both"/>
        <w:rPr>
          <w:rFonts w:asciiTheme="minorHAnsi" w:hAnsiTheme="minorHAnsi" w:cstheme="minorHAnsi"/>
          <w:b/>
        </w:rPr>
      </w:pPr>
    </w:p>
    <w:p w14:paraId="519063B4" w14:textId="08D7ACFC" w:rsidR="0061563B" w:rsidRPr="0061563B" w:rsidRDefault="0061563B" w:rsidP="0061563B">
      <w:pPr>
        <w:spacing w:after="120"/>
        <w:ind w:left="720"/>
        <w:jc w:val="both"/>
        <w:rPr>
          <w:rFonts w:asciiTheme="minorHAnsi" w:hAnsiTheme="minorHAnsi" w:cstheme="minorHAnsi"/>
        </w:rPr>
      </w:pPr>
      <w:r>
        <w:rPr>
          <w:rFonts w:asciiTheme="minorHAnsi" w:hAnsiTheme="minorHAnsi" w:cstheme="minorHAnsi"/>
          <w:lang w:val="tr"/>
        </w:rPr>
        <w:t xml:space="preserve">Yüklenicinin iş yükü sözleşme süresi boyunca değişikli gösterecek ve aynı anda en fazla 35 adet Yönlü Sondaj Hizmeti verilecektir. </w:t>
      </w:r>
    </w:p>
    <w:p w14:paraId="38D5BDBF" w14:textId="0EBC6060" w:rsidR="00D90117" w:rsidRPr="006E18D2" w:rsidRDefault="00D90117" w:rsidP="003753DA">
      <w:pPr>
        <w:spacing w:after="120"/>
        <w:ind w:left="720"/>
        <w:jc w:val="both"/>
        <w:rPr>
          <w:rFonts w:asciiTheme="minorHAnsi" w:hAnsiTheme="minorHAnsi" w:cstheme="minorHAnsi"/>
        </w:rPr>
      </w:pPr>
      <w:r>
        <w:rPr>
          <w:rFonts w:asciiTheme="minorHAnsi" w:hAnsiTheme="minorHAnsi" w:cstheme="minorHAnsi"/>
          <w:lang w:val="tr"/>
        </w:rPr>
        <w:t xml:space="preserve">TPAO'nun çağrısı üzerine, Yüklenici 3 gün içinde </w:t>
      </w:r>
      <w:r w:rsidR="00F01B30">
        <w:rPr>
          <w:rFonts w:asciiTheme="minorHAnsi" w:hAnsiTheme="minorHAnsi" w:cstheme="minorHAnsi"/>
          <w:lang w:val="tr"/>
        </w:rPr>
        <w:t>ekipmanları</w:t>
      </w:r>
      <w:r>
        <w:rPr>
          <w:rFonts w:asciiTheme="minorHAnsi" w:hAnsiTheme="minorHAnsi" w:cstheme="minorHAnsi"/>
          <w:lang w:val="tr"/>
        </w:rPr>
        <w:t xml:space="preserve"> ve personeli ile birlikte sondaj </w:t>
      </w:r>
      <w:r w:rsidR="00F01B30">
        <w:rPr>
          <w:rFonts w:asciiTheme="minorHAnsi" w:hAnsiTheme="minorHAnsi" w:cstheme="minorHAnsi"/>
          <w:lang w:val="tr"/>
        </w:rPr>
        <w:t>kulesinde</w:t>
      </w:r>
      <w:r>
        <w:rPr>
          <w:rFonts w:asciiTheme="minorHAnsi" w:hAnsiTheme="minorHAnsi" w:cstheme="minorHAnsi"/>
          <w:lang w:val="tr"/>
        </w:rPr>
        <w:t xml:space="preserve"> hazır olacaktır.</w:t>
      </w:r>
    </w:p>
    <w:p w14:paraId="559EFFD5" w14:textId="4AE85AE9" w:rsidR="00C2344A" w:rsidRPr="006E18D2" w:rsidRDefault="002B04C3" w:rsidP="003753DA">
      <w:pPr>
        <w:spacing w:after="120"/>
        <w:ind w:left="720"/>
        <w:jc w:val="both"/>
        <w:rPr>
          <w:rFonts w:asciiTheme="minorHAnsi" w:hAnsiTheme="minorHAnsi" w:cstheme="minorHAnsi"/>
        </w:rPr>
      </w:pPr>
      <w:r>
        <w:rPr>
          <w:rFonts w:asciiTheme="minorHAnsi" w:hAnsiTheme="minorHAnsi" w:cstheme="minorHAnsi"/>
          <w:lang w:val="tr"/>
        </w:rPr>
        <w:t xml:space="preserve">Yukarıda belirtildiği gibi her </w:t>
      </w:r>
      <w:r w:rsidR="00F01B30">
        <w:rPr>
          <w:rFonts w:asciiTheme="minorHAnsi" w:hAnsiTheme="minorHAnsi" w:cstheme="minorHAnsi"/>
          <w:lang w:val="tr"/>
        </w:rPr>
        <w:t>setinde</w:t>
      </w:r>
      <w:r>
        <w:rPr>
          <w:rFonts w:asciiTheme="minorHAnsi" w:hAnsiTheme="minorHAnsi" w:cstheme="minorHAnsi"/>
          <w:lang w:val="tr"/>
        </w:rPr>
        <w:t xml:space="preserve"> 1+1 yedek </w:t>
      </w:r>
      <w:r w:rsidR="00F01B30">
        <w:rPr>
          <w:rFonts w:asciiTheme="minorHAnsi" w:hAnsiTheme="minorHAnsi" w:cstheme="minorHAnsi"/>
          <w:lang w:val="tr"/>
        </w:rPr>
        <w:t>ekipman</w:t>
      </w:r>
      <w:r>
        <w:rPr>
          <w:rFonts w:asciiTheme="minorHAnsi" w:hAnsiTheme="minorHAnsi" w:cstheme="minorHAnsi"/>
          <w:lang w:val="tr"/>
        </w:rPr>
        <w:t xml:space="preserve"> bulunacaktır. Yüklenici 1+1 yedek </w:t>
      </w:r>
      <w:r w:rsidR="00F01B30">
        <w:rPr>
          <w:rFonts w:asciiTheme="minorHAnsi" w:hAnsiTheme="minorHAnsi" w:cstheme="minorHAnsi"/>
          <w:lang w:val="tr"/>
        </w:rPr>
        <w:t>ekipmanı</w:t>
      </w:r>
      <w:r>
        <w:rPr>
          <w:rFonts w:asciiTheme="minorHAnsi" w:hAnsiTheme="minorHAnsi" w:cstheme="minorHAnsi"/>
          <w:lang w:val="tr"/>
        </w:rPr>
        <w:t xml:space="preserve"> sahada bulundurmadığı sürece herhangi bir ödeme yapılmayacaktır. Herhangi bir alette herhangi bir arıza veya kuyuda zayi olma olayı olması durumunda, Yüklenici en fazla 24 saat içinde Yüklenicinin </w:t>
      </w:r>
      <w:r w:rsidR="00F01B30">
        <w:rPr>
          <w:rFonts w:asciiTheme="minorHAnsi" w:hAnsiTheme="minorHAnsi" w:cstheme="minorHAnsi"/>
          <w:lang w:val="tr"/>
        </w:rPr>
        <w:t>atölyesinden</w:t>
      </w:r>
      <w:r>
        <w:rPr>
          <w:rFonts w:asciiTheme="minorHAnsi" w:hAnsiTheme="minorHAnsi" w:cstheme="minorHAnsi"/>
          <w:lang w:val="tr"/>
        </w:rPr>
        <w:t xml:space="preserve"> yedek bir </w:t>
      </w:r>
      <w:r w:rsidR="00F01B30">
        <w:rPr>
          <w:rFonts w:asciiTheme="minorHAnsi" w:hAnsiTheme="minorHAnsi" w:cstheme="minorHAnsi"/>
          <w:lang w:val="tr"/>
        </w:rPr>
        <w:t>ekipmanı</w:t>
      </w:r>
      <w:r>
        <w:rPr>
          <w:rFonts w:asciiTheme="minorHAnsi" w:hAnsiTheme="minorHAnsi" w:cstheme="minorHAnsi"/>
          <w:lang w:val="tr"/>
        </w:rPr>
        <w:t xml:space="preserve"> yükleyerek mümkün olan en kısa sürede sondaj </w:t>
      </w:r>
      <w:r w:rsidR="00F01B30">
        <w:rPr>
          <w:rFonts w:asciiTheme="minorHAnsi" w:hAnsiTheme="minorHAnsi" w:cstheme="minorHAnsi"/>
          <w:lang w:val="tr"/>
        </w:rPr>
        <w:t>kulesine teslim edecektir. Bu yedek ekipman</w:t>
      </w:r>
      <w:r>
        <w:rPr>
          <w:rFonts w:asciiTheme="minorHAnsi" w:hAnsiTheme="minorHAnsi" w:cstheme="minorHAnsi"/>
          <w:lang w:val="tr"/>
        </w:rPr>
        <w:t xml:space="preserve"> asla Operatörün başka bir aktif sondaj sahasından alınmayacaktır. Yukarıda belirtilen </w:t>
      </w:r>
      <w:r w:rsidR="00F01B30">
        <w:rPr>
          <w:rFonts w:asciiTheme="minorHAnsi" w:hAnsiTheme="minorHAnsi" w:cstheme="minorHAnsi"/>
          <w:lang w:val="tr"/>
        </w:rPr>
        <w:t xml:space="preserve">yedek ekipman </w:t>
      </w:r>
      <w:r>
        <w:rPr>
          <w:rFonts w:asciiTheme="minorHAnsi" w:hAnsiTheme="minorHAnsi" w:cstheme="minorHAnsi"/>
          <w:lang w:val="tr"/>
        </w:rPr>
        <w:t>için herhangi bir taşıma ücreti uygulanmayacaktır.</w:t>
      </w:r>
    </w:p>
    <w:p w14:paraId="7ADD16C2" w14:textId="7A41CF54" w:rsidR="00D90117" w:rsidRDefault="00D90117" w:rsidP="003753DA">
      <w:pPr>
        <w:spacing w:after="120"/>
        <w:ind w:left="720"/>
        <w:jc w:val="both"/>
        <w:rPr>
          <w:rFonts w:asciiTheme="minorHAnsi" w:hAnsiTheme="minorHAnsi" w:cstheme="minorHAnsi"/>
        </w:rPr>
      </w:pPr>
      <w:r>
        <w:rPr>
          <w:rFonts w:asciiTheme="minorHAnsi" w:hAnsiTheme="minorHAnsi" w:cstheme="minorHAnsi"/>
          <w:lang w:val="tr"/>
        </w:rPr>
        <w:t xml:space="preserve">TPAO tarafından sözleşmede belirtilen herhangi bir kanaldan yapılan çağrı bildirimi, işe başlamak için resmi bir iş emri olarak kabul edilecektir. </w:t>
      </w:r>
    </w:p>
    <w:p w14:paraId="4D05EDD9" w14:textId="77777777" w:rsidR="00413525" w:rsidRDefault="00413525" w:rsidP="00413525">
      <w:pPr>
        <w:spacing w:after="120"/>
        <w:ind w:left="720"/>
        <w:jc w:val="both"/>
        <w:rPr>
          <w:rFonts w:asciiTheme="minorHAnsi" w:hAnsiTheme="minorHAnsi" w:cstheme="minorHAnsi"/>
        </w:rPr>
      </w:pPr>
    </w:p>
    <w:p w14:paraId="348B528E" w14:textId="77777777" w:rsidR="00361921" w:rsidRPr="00E440C7" w:rsidRDefault="00361921" w:rsidP="00361921">
      <w:pPr>
        <w:adjustRightInd w:val="0"/>
        <w:snapToGrid w:val="0"/>
        <w:spacing w:line="240" w:lineRule="atLeast"/>
        <w:ind w:left="1134"/>
        <w:jc w:val="both"/>
        <w:rPr>
          <w:rFonts w:asciiTheme="minorHAnsi" w:eastAsia="Times New Roman" w:hAnsiTheme="minorHAnsi" w:cstheme="minorHAnsi"/>
        </w:rPr>
      </w:pPr>
    </w:p>
    <w:p w14:paraId="5FEAEE58" w14:textId="77777777" w:rsidR="00361921" w:rsidRPr="00E440C7" w:rsidRDefault="00361921" w:rsidP="0032456F">
      <w:pPr>
        <w:pStyle w:val="ListeParagraf"/>
        <w:numPr>
          <w:ilvl w:val="0"/>
          <w:numId w:val="3"/>
        </w:numPr>
        <w:adjustRightInd w:val="0"/>
        <w:snapToGrid w:val="0"/>
        <w:spacing w:line="240" w:lineRule="atLeast"/>
        <w:jc w:val="both"/>
        <w:rPr>
          <w:rFonts w:asciiTheme="minorHAnsi" w:eastAsia="Times New Roman" w:hAnsiTheme="minorHAnsi" w:cstheme="minorHAnsi"/>
          <w:b/>
        </w:rPr>
      </w:pPr>
      <w:r>
        <w:rPr>
          <w:rFonts w:asciiTheme="minorHAnsi" w:eastAsia="Times New Roman" w:hAnsiTheme="minorHAnsi" w:cstheme="minorHAnsi"/>
          <w:b/>
          <w:bCs/>
          <w:lang w:val="tr"/>
        </w:rPr>
        <w:t>FİYATLANDIRMA BİLGİLERİ</w:t>
      </w:r>
    </w:p>
    <w:p w14:paraId="52C6A13A" w14:textId="77777777" w:rsidR="00361921" w:rsidRPr="00E440C7" w:rsidRDefault="00361921" w:rsidP="00361921">
      <w:pPr>
        <w:pStyle w:val="ListeParagraf"/>
        <w:adjustRightInd w:val="0"/>
        <w:snapToGrid w:val="0"/>
        <w:spacing w:line="240" w:lineRule="atLeast"/>
        <w:ind w:left="390"/>
        <w:jc w:val="both"/>
        <w:rPr>
          <w:rFonts w:asciiTheme="minorHAnsi" w:eastAsia="Times New Roman" w:hAnsiTheme="minorHAnsi" w:cstheme="minorHAnsi"/>
          <w:b/>
        </w:rPr>
      </w:pPr>
    </w:p>
    <w:p w14:paraId="29240032" w14:textId="795498F2" w:rsidR="00361921" w:rsidRPr="008E006D" w:rsidRDefault="00B34063" w:rsidP="008E006D">
      <w:pPr>
        <w:spacing w:after="120"/>
        <w:ind w:left="720"/>
        <w:jc w:val="both"/>
        <w:rPr>
          <w:rFonts w:asciiTheme="minorHAnsi" w:hAnsiTheme="minorHAnsi" w:cstheme="minorHAnsi"/>
        </w:rPr>
      </w:pPr>
      <w:r>
        <w:rPr>
          <w:rFonts w:asciiTheme="minorHAnsi" w:hAnsiTheme="minorHAnsi" w:cstheme="minorHAnsi"/>
          <w:lang w:val="tr"/>
        </w:rPr>
        <w:t xml:space="preserve">Teklif sahibinin ticari teklifi birim fiyat esasına göre hazırlanacaktır. </w:t>
      </w:r>
    </w:p>
    <w:p w14:paraId="67662644" w14:textId="77777777" w:rsidR="00361921" w:rsidRPr="00EE1AFD" w:rsidRDefault="00361921" w:rsidP="008E006D">
      <w:pPr>
        <w:ind w:left="720"/>
        <w:jc w:val="both"/>
        <w:rPr>
          <w:rFonts w:asciiTheme="minorHAnsi" w:hAnsiTheme="minorHAnsi" w:cstheme="minorHAnsi"/>
        </w:rPr>
      </w:pPr>
      <w:r>
        <w:rPr>
          <w:rFonts w:asciiTheme="minorHAnsi" w:hAnsiTheme="minorHAnsi" w:cstheme="minorHAnsi"/>
          <w:lang w:val="tr"/>
        </w:rPr>
        <w:t>Ticari değerlendirme sırasında, toplam maliyetin %95'i + kuyu içinde zayi olma fiyatlarının %5'i aşağıdaki formüllere göre karşılaştırılacaktır.</w:t>
      </w:r>
    </w:p>
    <w:p w14:paraId="54D6DBEA" w14:textId="77777777" w:rsidR="00361921" w:rsidRPr="00EE1AFD" w:rsidRDefault="00361921" w:rsidP="008E006D">
      <w:pPr>
        <w:ind w:left="54"/>
        <w:jc w:val="both"/>
        <w:rPr>
          <w:rFonts w:asciiTheme="minorHAnsi" w:hAnsiTheme="minorHAnsi" w:cstheme="minorHAnsi"/>
        </w:rPr>
      </w:pPr>
    </w:p>
    <w:p w14:paraId="235D1B3F" w14:textId="77777777" w:rsidR="001D49A9" w:rsidRPr="00EE1AFD" w:rsidRDefault="008E006D" w:rsidP="008E006D">
      <w:pPr>
        <w:ind w:left="720"/>
        <w:jc w:val="both"/>
        <w:rPr>
          <w:rFonts w:asciiTheme="minorHAnsi" w:hAnsiTheme="minorHAnsi" w:cstheme="minorHAnsi"/>
        </w:rPr>
      </w:pPr>
      <w:r>
        <w:rPr>
          <w:rFonts w:asciiTheme="minorHAnsi" w:hAnsiTheme="minorHAnsi" w:cstheme="minorHAnsi"/>
          <w:lang w:val="tr"/>
        </w:rPr>
        <w:t xml:space="preserve">Toplam maliyet, tüm maliyetlerin toplamı olarak tanımlanır: </w:t>
      </w:r>
    </w:p>
    <w:p w14:paraId="45A336EA" w14:textId="77777777" w:rsidR="001D49A9" w:rsidRPr="00EE1AFD" w:rsidRDefault="00B34063" w:rsidP="008E006D">
      <w:pPr>
        <w:ind w:left="720"/>
        <w:jc w:val="both"/>
        <w:rPr>
          <w:rFonts w:asciiTheme="minorHAnsi" w:hAnsiTheme="minorHAnsi" w:cstheme="minorHAnsi"/>
        </w:rPr>
      </w:pPr>
      <w:r>
        <w:rPr>
          <w:rFonts w:asciiTheme="minorHAnsi" w:hAnsiTheme="minorHAnsi" w:cstheme="minorHAnsi"/>
          <w:lang w:val="tr"/>
        </w:rPr>
        <w:t xml:space="preserve">A1: Tüm 26” kesitler için, </w:t>
      </w:r>
    </w:p>
    <w:p w14:paraId="0FB7920C" w14:textId="77777777" w:rsidR="001D49A9" w:rsidRPr="00EE1AFD" w:rsidRDefault="00B34063" w:rsidP="008E006D">
      <w:pPr>
        <w:ind w:left="720"/>
        <w:jc w:val="both"/>
        <w:rPr>
          <w:rFonts w:asciiTheme="minorHAnsi" w:hAnsiTheme="minorHAnsi" w:cstheme="minorHAnsi"/>
        </w:rPr>
      </w:pPr>
      <w:r>
        <w:rPr>
          <w:rFonts w:asciiTheme="minorHAnsi" w:hAnsiTheme="minorHAnsi" w:cstheme="minorHAnsi"/>
          <w:lang w:val="tr"/>
        </w:rPr>
        <w:t xml:space="preserve">A2: Tüm 17 ½” kesitler için, </w:t>
      </w:r>
    </w:p>
    <w:p w14:paraId="1A654B7C" w14:textId="77777777" w:rsidR="001D49A9" w:rsidRPr="00EE1AFD" w:rsidRDefault="00B34063" w:rsidP="008E006D">
      <w:pPr>
        <w:ind w:left="720"/>
        <w:jc w:val="both"/>
        <w:rPr>
          <w:rFonts w:asciiTheme="minorHAnsi" w:hAnsiTheme="minorHAnsi" w:cstheme="minorHAnsi"/>
        </w:rPr>
      </w:pPr>
      <w:r>
        <w:rPr>
          <w:rFonts w:asciiTheme="minorHAnsi" w:hAnsiTheme="minorHAnsi" w:cstheme="minorHAnsi"/>
          <w:lang w:val="tr"/>
        </w:rPr>
        <w:t xml:space="preserve">A3: Tüm 12 1/4” kesitler için, </w:t>
      </w:r>
    </w:p>
    <w:p w14:paraId="63FA351D" w14:textId="77777777" w:rsidR="001D49A9" w:rsidRPr="00EE1AFD" w:rsidRDefault="00B34063" w:rsidP="008E006D">
      <w:pPr>
        <w:ind w:left="720"/>
        <w:jc w:val="both"/>
        <w:rPr>
          <w:rFonts w:asciiTheme="minorHAnsi" w:hAnsiTheme="minorHAnsi" w:cstheme="minorHAnsi"/>
        </w:rPr>
      </w:pPr>
      <w:r>
        <w:rPr>
          <w:rFonts w:asciiTheme="minorHAnsi" w:hAnsiTheme="minorHAnsi" w:cstheme="minorHAnsi"/>
          <w:lang w:val="tr"/>
        </w:rPr>
        <w:t xml:space="preserve">A4: Her biri için tüm 10 5/8” kesitler için, </w:t>
      </w:r>
    </w:p>
    <w:p w14:paraId="32B4DED2" w14:textId="26908FFD" w:rsidR="001D49A9" w:rsidRPr="00EE1AFD" w:rsidRDefault="00B34063" w:rsidP="008E006D">
      <w:pPr>
        <w:ind w:left="720"/>
        <w:jc w:val="both"/>
        <w:rPr>
          <w:rFonts w:asciiTheme="minorHAnsi" w:hAnsiTheme="minorHAnsi" w:cstheme="minorHAnsi"/>
        </w:rPr>
      </w:pPr>
      <w:r>
        <w:rPr>
          <w:rFonts w:asciiTheme="minorHAnsi" w:hAnsiTheme="minorHAnsi" w:cstheme="minorHAnsi"/>
          <w:lang w:val="tr"/>
        </w:rPr>
        <w:t xml:space="preserve">A5: Tüm 8 ½” kesitler için, </w:t>
      </w:r>
    </w:p>
    <w:p w14:paraId="3701E463" w14:textId="4E73273B" w:rsidR="008E006D" w:rsidRPr="00EE1AFD" w:rsidRDefault="00B34063" w:rsidP="008E006D">
      <w:pPr>
        <w:ind w:left="720"/>
        <w:jc w:val="both"/>
        <w:rPr>
          <w:rFonts w:asciiTheme="minorHAnsi" w:hAnsiTheme="minorHAnsi" w:cstheme="minorHAnsi"/>
        </w:rPr>
      </w:pPr>
      <w:r>
        <w:rPr>
          <w:rFonts w:asciiTheme="minorHAnsi" w:hAnsiTheme="minorHAnsi" w:cstheme="minorHAnsi"/>
          <w:lang w:val="tr"/>
        </w:rPr>
        <w:t>A6: Tüm 6” kesitler için.</w:t>
      </w:r>
    </w:p>
    <w:p w14:paraId="5EA37172" w14:textId="77777777" w:rsidR="008E006D" w:rsidRPr="00EE1AFD" w:rsidRDefault="008E006D" w:rsidP="008E006D">
      <w:pPr>
        <w:ind w:left="720"/>
        <w:jc w:val="both"/>
        <w:rPr>
          <w:rFonts w:asciiTheme="minorHAnsi" w:hAnsiTheme="minorHAnsi" w:cstheme="minorHAnsi"/>
        </w:rPr>
      </w:pPr>
    </w:p>
    <w:p w14:paraId="4FD554E8" w14:textId="77777777" w:rsidR="001D49A9" w:rsidRPr="00EE1AFD" w:rsidRDefault="008E006D" w:rsidP="008E006D">
      <w:pPr>
        <w:ind w:left="720"/>
        <w:jc w:val="both"/>
        <w:rPr>
          <w:rFonts w:asciiTheme="minorHAnsi" w:hAnsiTheme="minorHAnsi" w:cstheme="minorHAnsi"/>
        </w:rPr>
      </w:pPr>
      <w:r>
        <w:rPr>
          <w:rFonts w:asciiTheme="minorHAnsi" w:hAnsiTheme="minorHAnsi" w:cstheme="minorHAnsi"/>
          <w:lang w:val="tr"/>
        </w:rPr>
        <w:t xml:space="preserve">Her alet için Kuyuda Zayi Olma fiyatları aletlerin maliyeti şeklinde tanımlanır;  </w:t>
      </w:r>
    </w:p>
    <w:p w14:paraId="3BC91DCD" w14:textId="06BECB8C" w:rsidR="001D49A9" w:rsidRPr="00EE1AFD" w:rsidRDefault="001D49A9" w:rsidP="008E006D">
      <w:pPr>
        <w:ind w:left="720"/>
        <w:jc w:val="both"/>
        <w:rPr>
          <w:rFonts w:asciiTheme="minorHAnsi" w:hAnsiTheme="minorHAnsi" w:cstheme="minorHAnsi"/>
        </w:rPr>
      </w:pPr>
      <w:r>
        <w:rPr>
          <w:rFonts w:asciiTheme="minorHAnsi" w:hAnsiTheme="minorHAnsi" w:cstheme="minorHAnsi"/>
          <w:lang w:val="tr"/>
        </w:rPr>
        <w:t xml:space="preserve">B1: Tüm 26” kesitler için, </w:t>
      </w:r>
    </w:p>
    <w:p w14:paraId="710CAB1D" w14:textId="3CF419F1" w:rsidR="001D49A9" w:rsidRPr="00EE1AFD" w:rsidRDefault="001D49A9" w:rsidP="008E006D">
      <w:pPr>
        <w:ind w:left="720"/>
        <w:jc w:val="both"/>
        <w:rPr>
          <w:rFonts w:asciiTheme="minorHAnsi" w:hAnsiTheme="minorHAnsi" w:cstheme="minorHAnsi"/>
        </w:rPr>
      </w:pPr>
      <w:r>
        <w:rPr>
          <w:rFonts w:asciiTheme="minorHAnsi" w:hAnsiTheme="minorHAnsi" w:cstheme="minorHAnsi"/>
          <w:lang w:val="tr"/>
        </w:rPr>
        <w:t xml:space="preserve">B2: Tüm 17 ½” kesitler için, </w:t>
      </w:r>
    </w:p>
    <w:p w14:paraId="24C0B03D" w14:textId="118E1DD9" w:rsidR="001D49A9" w:rsidRPr="00EE1AFD" w:rsidRDefault="001D49A9" w:rsidP="008E006D">
      <w:pPr>
        <w:ind w:left="720"/>
        <w:jc w:val="both"/>
        <w:rPr>
          <w:rFonts w:asciiTheme="minorHAnsi" w:hAnsiTheme="minorHAnsi" w:cstheme="minorHAnsi"/>
        </w:rPr>
      </w:pPr>
      <w:r>
        <w:rPr>
          <w:rFonts w:asciiTheme="minorHAnsi" w:hAnsiTheme="minorHAnsi" w:cstheme="minorHAnsi"/>
          <w:lang w:val="tr"/>
        </w:rPr>
        <w:t xml:space="preserve">B3: Tüm 12 1/4” kesitler için, </w:t>
      </w:r>
    </w:p>
    <w:p w14:paraId="70036178" w14:textId="02239690" w:rsidR="001D49A9" w:rsidRPr="00EE1AFD" w:rsidRDefault="001D49A9" w:rsidP="008E006D">
      <w:pPr>
        <w:ind w:left="720"/>
        <w:jc w:val="both"/>
        <w:rPr>
          <w:rFonts w:asciiTheme="minorHAnsi" w:hAnsiTheme="minorHAnsi" w:cstheme="minorHAnsi"/>
        </w:rPr>
      </w:pPr>
      <w:r>
        <w:rPr>
          <w:rFonts w:asciiTheme="minorHAnsi" w:hAnsiTheme="minorHAnsi" w:cstheme="minorHAnsi"/>
          <w:lang w:val="tr"/>
        </w:rPr>
        <w:t xml:space="preserve">B4: Tüm 10 5/8” kesitler için, </w:t>
      </w:r>
    </w:p>
    <w:p w14:paraId="20012DA6" w14:textId="5D613043" w:rsidR="001D49A9" w:rsidRPr="00EE1AFD" w:rsidRDefault="001D49A9" w:rsidP="008E006D">
      <w:pPr>
        <w:ind w:left="720"/>
        <w:jc w:val="both"/>
        <w:rPr>
          <w:rFonts w:asciiTheme="minorHAnsi" w:hAnsiTheme="minorHAnsi" w:cstheme="minorHAnsi"/>
        </w:rPr>
      </w:pPr>
      <w:r>
        <w:rPr>
          <w:rFonts w:asciiTheme="minorHAnsi" w:hAnsiTheme="minorHAnsi" w:cstheme="minorHAnsi"/>
          <w:lang w:val="tr"/>
        </w:rPr>
        <w:t xml:space="preserve">B5: Tüm 8 ½” kesitler için, </w:t>
      </w:r>
    </w:p>
    <w:p w14:paraId="3F440731" w14:textId="506C5416" w:rsidR="008E006D" w:rsidRPr="00EE1AFD" w:rsidRDefault="001D49A9" w:rsidP="008E006D">
      <w:pPr>
        <w:ind w:left="720"/>
        <w:jc w:val="both"/>
        <w:rPr>
          <w:rFonts w:asciiTheme="minorHAnsi" w:hAnsiTheme="minorHAnsi" w:cstheme="minorHAnsi"/>
        </w:rPr>
      </w:pPr>
      <w:r>
        <w:rPr>
          <w:rFonts w:asciiTheme="minorHAnsi" w:hAnsiTheme="minorHAnsi" w:cstheme="minorHAnsi"/>
          <w:lang w:val="tr"/>
        </w:rPr>
        <w:t>B6: Tüm 6” kesitler için.</w:t>
      </w:r>
    </w:p>
    <w:p w14:paraId="524C5A95" w14:textId="77777777" w:rsidR="001D49A9" w:rsidRPr="00EE1AFD" w:rsidRDefault="001D49A9" w:rsidP="001D49A9">
      <w:pPr>
        <w:ind w:left="720"/>
        <w:jc w:val="both"/>
        <w:rPr>
          <w:rFonts w:asciiTheme="minorHAnsi" w:hAnsiTheme="minorHAnsi" w:cstheme="minorHAnsi"/>
        </w:rPr>
      </w:pPr>
    </w:p>
    <w:p w14:paraId="10ADC5BF" w14:textId="55CDCB97"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t xml:space="preserve">Aşağıdaki şekilde tanımlanan tahmini kesit sayısı; </w:t>
      </w:r>
    </w:p>
    <w:p w14:paraId="7587FB3D" w14:textId="38C586DF"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t xml:space="preserve">X1: Tüm 26” kesitler, </w:t>
      </w:r>
    </w:p>
    <w:p w14:paraId="7CBE3E9B" w14:textId="0FB8A787"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lastRenderedPageBreak/>
        <w:t xml:space="preserve">X2: Tüm 17 ½” kesitler, </w:t>
      </w:r>
    </w:p>
    <w:p w14:paraId="2974AC6F" w14:textId="728F4791"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t xml:space="preserve">X3: Tüm 12 1/4” kesitler, </w:t>
      </w:r>
    </w:p>
    <w:p w14:paraId="7C07D5FE" w14:textId="434FE249"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t xml:space="preserve">X4: Tüm 10 5/8” kesitler, </w:t>
      </w:r>
    </w:p>
    <w:p w14:paraId="53A96FE7" w14:textId="31936B9C"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t xml:space="preserve">X5: Tüm 8 ½” kesitler, </w:t>
      </w:r>
    </w:p>
    <w:p w14:paraId="2636C9DC" w14:textId="387B09AA" w:rsidR="001D49A9" w:rsidRPr="00EE1AFD" w:rsidRDefault="001D49A9" w:rsidP="001D49A9">
      <w:pPr>
        <w:ind w:left="720"/>
        <w:jc w:val="both"/>
        <w:rPr>
          <w:rFonts w:asciiTheme="minorHAnsi" w:hAnsiTheme="minorHAnsi" w:cstheme="minorHAnsi"/>
        </w:rPr>
      </w:pPr>
      <w:r>
        <w:rPr>
          <w:rFonts w:asciiTheme="minorHAnsi" w:hAnsiTheme="minorHAnsi" w:cstheme="minorHAnsi"/>
          <w:lang w:val="tr"/>
        </w:rPr>
        <w:t>X6: Tüm 6” kesitler.</w:t>
      </w:r>
    </w:p>
    <w:p w14:paraId="29AE3AA4" w14:textId="77777777" w:rsidR="008E006D" w:rsidRPr="00EE1AFD" w:rsidRDefault="008E006D" w:rsidP="008E006D">
      <w:pPr>
        <w:ind w:left="720"/>
        <w:jc w:val="both"/>
        <w:rPr>
          <w:rFonts w:asciiTheme="minorHAnsi" w:hAnsiTheme="minorHAnsi" w:cstheme="minorHAnsi"/>
        </w:rPr>
      </w:pPr>
      <w:r>
        <w:rPr>
          <w:rFonts w:asciiTheme="minorHAnsi" w:hAnsiTheme="minorHAnsi" w:cstheme="minorHAnsi"/>
          <w:lang w:val="tr"/>
        </w:rPr>
        <w:t>Toplam Maliyet: A1 + A2 + A3 + A4 + A5 + A6</w:t>
      </w:r>
    </w:p>
    <w:p w14:paraId="1C0C6186" w14:textId="77777777" w:rsidR="008E006D" w:rsidRPr="00EE1AFD" w:rsidRDefault="008E006D" w:rsidP="008E006D">
      <w:pPr>
        <w:ind w:left="720"/>
        <w:jc w:val="both"/>
        <w:rPr>
          <w:rFonts w:asciiTheme="minorHAnsi" w:hAnsiTheme="minorHAnsi" w:cstheme="minorHAnsi"/>
        </w:rPr>
      </w:pPr>
      <w:r>
        <w:rPr>
          <w:rFonts w:asciiTheme="minorHAnsi" w:hAnsiTheme="minorHAnsi" w:cstheme="minorHAnsi"/>
          <w:lang w:val="tr"/>
        </w:rPr>
        <w:t>Her alet için Kuyuda Zayi Olma maliyetleri: B1 + B2 + B3 + B4 + B5 + B6</w:t>
      </w:r>
    </w:p>
    <w:p w14:paraId="22061125" w14:textId="77777777" w:rsidR="008E006D" w:rsidRPr="00EE1AFD" w:rsidRDefault="008E006D" w:rsidP="008E006D">
      <w:pPr>
        <w:ind w:left="720"/>
        <w:jc w:val="both"/>
        <w:rPr>
          <w:rFonts w:asciiTheme="minorHAnsi" w:hAnsiTheme="minorHAnsi" w:cstheme="minorHAnsi"/>
        </w:rPr>
      </w:pPr>
      <w:r>
        <w:rPr>
          <w:rFonts w:asciiTheme="minorHAnsi" w:hAnsiTheme="minorHAnsi" w:cstheme="minorHAnsi"/>
          <w:lang w:val="tr"/>
        </w:rPr>
        <w:t>Tahmini kesit sayısı: X1 + X2 + X3 + X4 + X5 + X6</w:t>
      </w:r>
    </w:p>
    <w:p w14:paraId="30647617" w14:textId="77777777" w:rsidR="001D49A9" w:rsidRPr="00EE1AFD" w:rsidRDefault="001D49A9" w:rsidP="001D49A9">
      <w:pPr>
        <w:ind w:left="720"/>
        <w:jc w:val="both"/>
        <w:rPr>
          <w:rFonts w:asciiTheme="minorHAnsi" w:hAnsiTheme="minorHAnsi" w:cstheme="minorHAnsi"/>
          <w:b/>
        </w:rPr>
      </w:pPr>
    </w:p>
    <w:p w14:paraId="3239652D" w14:textId="3613D4D1" w:rsidR="001D49A9" w:rsidRPr="00EE1AFD" w:rsidRDefault="001D49A9" w:rsidP="001D49A9">
      <w:pPr>
        <w:ind w:left="720"/>
        <w:jc w:val="both"/>
        <w:rPr>
          <w:rFonts w:asciiTheme="minorHAnsi" w:hAnsiTheme="minorHAnsi" w:cstheme="minorHAnsi"/>
          <w:b/>
        </w:rPr>
      </w:pPr>
      <w:r>
        <w:rPr>
          <w:rFonts w:asciiTheme="minorHAnsi" w:hAnsiTheme="minorHAnsi" w:cstheme="minorHAnsi"/>
          <w:b/>
          <w:bCs/>
          <w:lang w:val="tr"/>
        </w:rPr>
        <w:t>Teklif sahipleri için değerlendirme:</w:t>
      </w:r>
    </w:p>
    <w:p w14:paraId="02C877BE" w14:textId="0FC63EA7" w:rsidR="00361921" w:rsidRPr="001D49A9" w:rsidRDefault="008E006D" w:rsidP="008E006D">
      <w:pPr>
        <w:ind w:left="720"/>
        <w:jc w:val="both"/>
        <w:rPr>
          <w:rFonts w:asciiTheme="minorHAnsi" w:hAnsiTheme="minorHAnsi" w:cstheme="minorHAnsi"/>
          <w:b/>
        </w:rPr>
      </w:pPr>
      <w:r>
        <w:rPr>
          <w:rFonts w:asciiTheme="minorHAnsi" w:hAnsiTheme="minorHAnsi" w:cstheme="minorHAnsi"/>
          <w:b/>
          <w:bCs/>
          <w:lang w:val="tr"/>
        </w:rPr>
        <w:t>((A1 + A2 + A3 + A4 + A5 + A6) x 95/100) + ((B1*X1 + B2*X2 + B3*X3 + B4*X4 + B5*X5 + B6*X6) x 5/100)</w:t>
      </w:r>
    </w:p>
    <w:p w14:paraId="435E3DAC" w14:textId="09A26923" w:rsidR="008E006D" w:rsidRDefault="008E006D" w:rsidP="008E006D">
      <w:pPr>
        <w:ind w:left="720"/>
        <w:jc w:val="both"/>
        <w:rPr>
          <w:rFonts w:asciiTheme="minorHAnsi" w:hAnsiTheme="minorHAnsi" w:cstheme="minorHAnsi"/>
        </w:rPr>
      </w:pPr>
    </w:p>
    <w:p w14:paraId="36A82B92" w14:textId="44BB9088" w:rsidR="00E815D4" w:rsidRPr="002A4F83" w:rsidRDefault="00E815D4" w:rsidP="008E006D">
      <w:pPr>
        <w:ind w:left="720"/>
        <w:jc w:val="both"/>
        <w:rPr>
          <w:rFonts w:asciiTheme="minorHAnsi" w:hAnsiTheme="minorHAnsi" w:cstheme="minorHAnsi"/>
          <w:b/>
        </w:rPr>
      </w:pPr>
      <w:r>
        <w:rPr>
          <w:rFonts w:asciiTheme="minorHAnsi" w:hAnsiTheme="minorHAnsi" w:cstheme="minorHAnsi"/>
          <w:b/>
          <w:bCs/>
          <w:lang w:val="tr"/>
        </w:rPr>
        <w:t xml:space="preserve">Teklif sahibi, Yönlü Sondaj hizmetleri kapsamında tüm </w:t>
      </w:r>
      <w:proofErr w:type="spellStart"/>
      <w:r w:rsidR="00F01B30">
        <w:rPr>
          <w:rFonts w:asciiTheme="minorHAnsi" w:hAnsiTheme="minorHAnsi" w:cstheme="minorHAnsi"/>
          <w:b/>
          <w:bCs/>
          <w:lang w:val="tr"/>
        </w:rPr>
        <w:t>sectionları</w:t>
      </w:r>
      <w:proofErr w:type="spellEnd"/>
      <w:r>
        <w:rPr>
          <w:rFonts w:asciiTheme="minorHAnsi" w:hAnsiTheme="minorHAnsi" w:cstheme="minorHAnsi"/>
          <w:b/>
          <w:bCs/>
          <w:lang w:val="tr"/>
        </w:rPr>
        <w:t xml:space="preserve"> için teklif vermelidir. TPAO ihaleyi birden fazla teklif sahibine verme hakkını saklı tutar.  Teklif sahibi, </w:t>
      </w:r>
      <w:r w:rsidR="00751C37" w:rsidRPr="00751C37">
        <w:rPr>
          <w:rFonts w:asciiTheme="minorHAnsi" w:hAnsiTheme="minorHAnsi" w:cstheme="minorHAnsi"/>
          <w:b/>
          <w:bCs/>
          <w:lang w:val="tr"/>
        </w:rPr>
        <w:t>Birim Fiyat Tablosundak</w:t>
      </w:r>
      <w:r w:rsidR="00751C37">
        <w:rPr>
          <w:rFonts w:asciiTheme="minorHAnsi" w:hAnsiTheme="minorHAnsi" w:cstheme="minorHAnsi"/>
          <w:b/>
          <w:bCs/>
          <w:lang w:val="tr"/>
        </w:rPr>
        <w:t xml:space="preserve">i </w:t>
      </w:r>
      <w:r>
        <w:rPr>
          <w:rFonts w:asciiTheme="minorHAnsi" w:hAnsiTheme="minorHAnsi" w:cstheme="minorHAnsi"/>
          <w:b/>
          <w:bCs/>
          <w:lang w:val="tr"/>
        </w:rPr>
        <w:t xml:space="preserve">her </w:t>
      </w:r>
      <w:proofErr w:type="spellStart"/>
      <w:r w:rsidR="00751C37">
        <w:rPr>
          <w:rFonts w:asciiTheme="minorHAnsi" w:hAnsiTheme="minorHAnsi" w:cstheme="minorHAnsi"/>
          <w:b/>
          <w:bCs/>
          <w:lang w:val="tr"/>
        </w:rPr>
        <w:t>section</w:t>
      </w:r>
      <w:proofErr w:type="spellEnd"/>
      <w:r>
        <w:rPr>
          <w:rFonts w:asciiTheme="minorHAnsi" w:hAnsiTheme="minorHAnsi" w:cstheme="minorHAnsi"/>
          <w:b/>
          <w:bCs/>
          <w:lang w:val="tr"/>
        </w:rPr>
        <w:t xml:space="preserve"> için “Türkiye'de Bulundurulması Teklif Edilen </w:t>
      </w:r>
      <w:r w:rsidR="00F01B30">
        <w:rPr>
          <w:rFonts w:asciiTheme="minorHAnsi" w:hAnsiTheme="minorHAnsi" w:cstheme="minorHAnsi"/>
          <w:b/>
          <w:bCs/>
          <w:lang w:val="tr"/>
        </w:rPr>
        <w:t>Ekipman Seti</w:t>
      </w:r>
      <w:r>
        <w:rPr>
          <w:rFonts w:asciiTheme="minorHAnsi" w:hAnsiTheme="minorHAnsi" w:cstheme="minorHAnsi"/>
          <w:b/>
          <w:bCs/>
          <w:lang w:val="tr"/>
        </w:rPr>
        <w:t xml:space="preserve"> Sayısını” belirtmelidir.</w:t>
      </w:r>
    </w:p>
    <w:p w14:paraId="46379407" w14:textId="5AE130FB" w:rsidR="00E815D4" w:rsidRDefault="00E815D4" w:rsidP="008E006D">
      <w:pPr>
        <w:ind w:left="720"/>
        <w:jc w:val="both"/>
        <w:rPr>
          <w:rFonts w:asciiTheme="minorHAnsi" w:hAnsiTheme="minorHAnsi" w:cstheme="minorHAnsi"/>
        </w:rPr>
      </w:pPr>
    </w:p>
    <w:p w14:paraId="3A7FA1A8" w14:textId="505AB7DE" w:rsidR="00056292" w:rsidRDefault="00056292" w:rsidP="000879D1">
      <w:pPr>
        <w:ind w:left="720"/>
        <w:jc w:val="both"/>
        <w:rPr>
          <w:rFonts w:asciiTheme="minorHAnsi" w:hAnsiTheme="minorHAnsi" w:cstheme="minorHAnsi"/>
        </w:rPr>
      </w:pPr>
      <w:r>
        <w:rPr>
          <w:rFonts w:asciiTheme="minorHAnsi" w:hAnsiTheme="minorHAnsi" w:cstheme="minorHAnsi"/>
          <w:lang w:val="tr"/>
        </w:rPr>
        <w:t xml:space="preserve">Teklif sahibi, LWD hizmetlerine ilişkin </w:t>
      </w:r>
      <w:proofErr w:type="spellStart"/>
      <w:r w:rsidR="00751C37">
        <w:rPr>
          <w:rFonts w:asciiTheme="minorHAnsi" w:hAnsiTheme="minorHAnsi" w:cstheme="minorHAnsi"/>
          <w:lang w:val="tr"/>
        </w:rPr>
        <w:t>sectionlar</w:t>
      </w:r>
      <w:proofErr w:type="spellEnd"/>
      <w:r>
        <w:rPr>
          <w:rFonts w:asciiTheme="minorHAnsi" w:hAnsiTheme="minorHAnsi" w:cstheme="minorHAnsi"/>
          <w:lang w:val="tr"/>
        </w:rPr>
        <w:t xml:space="preserve"> için kısmi tekliflerde bulunabilir.</w:t>
      </w:r>
    </w:p>
    <w:p w14:paraId="18A84EE2" w14:textId="77777777" w:rsidR="00E815D4" w:rsidRDefault="00E815D4" w:rsidP="008E006D">
      <w:pPr>
        <w:ind w:left="720"/>
        <w:jc w:val="both"/>
        <w:rPr>
          <w:rFonts w:asciiTheme="minorHAnsi" w:hAnsiTheme="minorHAnsi" w:cstheme="minorHAnsi"/>
        </w:rPr>
      </w:pPr>
    </w:p>
    <w:p w14:paraId="5FA660AE" w14:textId="576474E4" w:rsidR="00361921" w:rsidRPr="008E006D" w:rsidRDefault="00361921" w:rsidP="008E006D">
      <w:pPr>
        <w:ind w:left="720"/>
        <w:jc w:val="both"/>
        <w:rPr>
          <w:rFonts w:asciiTheme="minorHAnsi" w:hAnsiTheme="minorHAnsi" w:cstheme="minorHAnsi"/>
        </w:rPr>
      </w:pPr>
      <w:r>
        <w:rPr>
          <w:rFonts w:asciiTheme="minorHAnsi" w:hAnsiTheme="minorHAnsi" w:cstheme="minorHAnsi"/>
          <w:lang w:val="tr"/>
        </w:rPr>
        <w:t xml:space="preserve">Yüklenicinin ekipmanlarının arızalanması nedeniyle çalışmadan geçen sürenin (NPT) söz konusu olması durumunda, TPAO bu süre boyunca ekipman ve personel için hiçbir ücret ödemeyecektir. </w:t>
      </w:r>
    </w:p>
    <w:p w14:paraId="0CD7D6F2" w14:textId="77777777" w:rsidR="00361921" w:rsidRPr="00E440C7" w:rsidRDefault="00361921" w:rsidP="008E006D">
      <w:pPr>
        <w:jc w:val="both"/>
        <w:rPr>
          <w:rFonts w:asciiTheme="minorHAnsi" w:hAnsiTheme="minorHAnsi" w:cstheme="minorHAnsi"/>
        </w:rPr>
      </w:pPr>
    </w:p>
    <w:p w14:paraId="4F5DC353" w14:textId="63F694A9" w:rsidR="00361921" w:rsidRPr="008E006D" w:rsidRDefault="00361921" w:rsidP="008E006D">
      <w:pPr>
        <w:spacing w:after="120"/>
        <w:ind w:left="720"/>
        <w:jc w:val="both"/>
        <w:rPr>
          <w:rFonts w:asciiTheme="minorHAnsi" w:eastAsia="Times New Roman" w:hAnsiTheme="minorHAnsi" w:cstheme="minorHAnsi"/>
        </w:rPr>
      </w:pPr>
      <w:r>
        <w:rPr>
          <w:rFonts w:asciiTheme="minorHAnsi" w:hAnsiTheme="minorHAnsi" w:cstheme="minorHAnsi"/>
          <w:lang w:val="tr"/>
        </w:rPr>
        <w:t xml:space="preserve">Ekipmanların günlük çalışma ücreti yalnızca ekipmanlar </w:t>
      </w:r>
      <w:r w:rsidR="00751C37">
        <w:rPr>
          <w:rFonts w:asciiTheme="minorHAnsi" w:hAnsiTheme="minorHAnsi" w:cstheme="minorHAnsi"/>
          <w:lang w:val="tr"/>
        </w:rPr>
        <w:t xml:space="preserve">kuledeki </w:t>
      </w:r>
      <w:proofErr w:type="spellStart"/>
      <w:r w:rsidR="00751C37">
        <w:rPr>
          <w:rFonts w:asciiTheme="minorHAnsi" w:hAnsiTheme="minorHAnsi" w:cstheme="minorHAnsi"/>
          <w:lang w:val="tr"/>
        </w:rPr>
        <w:t>rotary</w:t>
      </w:r>
      <w:proofErr w:type="spellEnd"/>
      <w:r w:rsidR="00751C37">
        <w:rPr>
          <w:rFonts w:asciiTheme="minorHAnsi" w:hAnsiTheme="minorHAnsi" w:cstheme="minorHAnsi"/>
          <w:lang w:val="tr"/>
        </w:rPr>
        <w:t xml:space="preserve"> </w:t>
      </w:r>
      <w:proofErr w:type="spellStart"/>
      <w:r w:rsidR="00751C37">
        <w:rPr>
          <w:rFonts w:asciiTheme="minorHAnsi" w:hAnsiTheme="minorHAnsi" w:cstheme="minorHAnsi"/>
          <w:lang w:val="tr"/>
        </w:rPr>
        <w:t>table</w:t>
      </w:r>
      <w:proofErr w:type="spellEnd"/>
      <w:r>
        <w:rPr>
          <w:rFonts w:asciiTheme="minorHAnsi" w:hAnsiTheme="minorHAnsi" w:cstheme="minorHAnsi"/>
          <w:lang w:val="tr"/>
        </w:rPr>
        <w:t xml:space="preserve"> altında olduğunda uygulanacaktır. Kısmi günler saatlik olarak hesaplanacaktır.</w:t>
      </w:r>
    </w:p>
    <w:p w14:paraId="5B1B36F2" w14:textId="13382DF5" w:rsidR="00361921" w:rsidRPr="00E440C7" w:rsidRDefault="00361921" w:rsidP="008E006D">
      <w:pPr>
        <w:pStyle w:val="Default"/>
        <w:ind w:left="720"/>
        <w:jc w:val="both"/>
        <w:rPr>
          <w:rFonts w:asciiTheme="minorHAnsi" w:hAnsiTheme="minorHAnsi" w:cstheme="minorHAnsi"/>
        </w:rPr>
      </w:pPr>
      <w:r>
        <w:rPr>
          <w:rFonts w:asciiTheme="minorHAnsi" w:hAnsiTheme="minorHAnsi" w:cstheme="minorHAnsi"/>
          <w:lang w:val="tr"/>
        </w:rPr>
        <w:t xml:space="preserve">TPAO, Yüklenicinin ekipmanları için herhangi bir DBR (Onarılamaz Hasar) ücreti </w:t>
      </w:r>
      <w:r>
        <w:rPr>
          <w:rFonts w:asciiTheme="minorHAnsi" w:hAnsiTheme="minorHAnsi" w:cstheme="minorHAnsi"/>
          <w:b/>
          <w:bCs/>
          <w:lang w:val="tr"/>
        </w:rPr>
        <w:t>ÖDEMEYECEKTİR</w:t>
      </w:r>
      <w:r>
        <w:rPr>
          <w:rFonts w:asciiTheme="minorHAnsi" w:hAnsiTheme="minorHAnsi" w:cstheme="minorHAnsi"/>
          <w:lang w:val="tr"/>
        </w:rPr>
        <w:t xml:space="preserve">. Asitleme işlemleri durumunda, TPAO, Yükleniciden </w:t>
      </w:r>
      <w:proofErr w:type="spellStart"/>
      <w:r>
        <w:rPr>
          <w:rFonts w:asciiTheme="minorHAnsi" w:hAnsiTheme="minorHAnsi" w:cstheme="minorHAnsi"/>
          <w:lang w:val="tr"/>
        </w:rPr>
        <w:t>DBR'nin</w:t>
      </w:r>
      <w:proofErr w:type="spellEnd"/>
      <w:r>
        <w:rPr>
          <w:rFonts w:asciiTheme="minorHAnsi" w:hAnsiTheme="minorHAnsi" w:cstheme="minorHAnsi"/>
          <w:lang w:val="tr"/>
        </w:rPr>
        <w:t xml:space="preserve"> asitleme işlemlerinden kaynaklandığını kanıtlayan 3. taraf denetim raporlarını sunmasını isteyebilir. Denetim raporu veya TPAO'nun tespiti sonucunda, </w:t>
      </w:r>
      <w:proofErr w:type="spellStart"/>
      <w:r>
        <w:rPr>
          <w:rFonts w:asciiTheme="minorHAnsi" w:hAnsiTheme="minorHAnsi" w:cstheme="minorHAnsi"/>
          <w:lang w:val="tr"/>
        </w:rPr>
        <w:t>DBR'nin</w:t>
      </w:r>
      <w:proofErr w:type="spellEnd"/>
      <w:r>
        <w:rPr>
          <w:rFonts w:asciiTheme="minorHAnsi" w:hAnsiTheme="minorHAnsi" w:cstheme="minorHAnsi"/>
          <w:lang w:val="tr"/>
        </w:rPr>
        <w:t xml:space="preserve"> asitleme işlemlerinden kaynaklandığı tespit edilirse, TPAO'nun onayı üzerine bir DBR maliyeti ödenebilir. </w:t>
      </w:r>
    </w:p>
    <w:p w14:paraId="3E17BC0E" w14:textId="77777777" w:rsidR="00361921" w:rsidRPr="00E440C7" w:rsidRDefault="00361921" w:rsidP="008E006D">
      <w:pPr>
        <w:pStyle w:val="Default"/>
        <w:ind w:left="-360"/>
        <w:jc w:val="both"/>
        <w:rPr>
          <w:rFonts w:asciiTheme="minorHAnsi" w:hAnsiTheme="minorHAnsi" w:cstheme="minorHAnsi"/>
        </w:rPr>
      </w:pPr>
    </w:p>
    <w:p w14:paraId="2F962C45" w14:textId="5DE9534F" w:rsidR="00361921" w:rsidRPr="00E440C7" w:rsidRDefault="00361921" w:rsidP="008E006D">
      <w:pPr>
        <w:pStyle w:val="Default"/>
        <w:ind w:left="720"/>
        <w:jc w:val="both"/>
        <w:rPr>
          <w:rFonts w:asciiTheme="minorHAnsi" w:hAnsiTheme="minorHAnsi" w:cstheme="minorHAnsi"/>
        </w:rPr>
      </w:pPr>
      <w:r>
        <w:rPr>
          <w:rFonts w:asciiTheme="minorHAnsi" w:hAnsiTheme="minorHAnsi" w:cstheme="minorHAnsi"/>
          <w:lang w:val="tr"/>
        </w:rPr>
        <w:t xml:space="preserve">TPAO, Yüklenicinin ekipmanlarının herhangi bir </w:t>
      </w:r>
      <w:r w:rsidR="00751C37">
        <w:rPr>
          <w:rFonts w:asciiTheme="minorHAnsi" w:hAnsiTheme="minorHAnsi" w:cstheme="minorHAnsi"/>
          <w:b/>
          <w:bCs/>
          <w:lang w:val="tr"/>
        </w:rPr>
        <w:t>BAKIM</w:t>
      </w:r>
      <w:r>
        <w:rPr>
          <w:rFonts w:asciiTheme="minorHAnsi" w:hAnsiTheme="minorHAnsi" w:cstheme="minorHAnsi"/>
          <w:lang w:val="tr"/>
        </w:rPr>
        <w:t xml:space="preserve"> ücretini </w:t>
      </w:r>
      <w:r>
        <w:rPr>
          <w:rFonts w:asciiTheme="minorHAnsi" w:hAnsiTheme="minorHAnsi" w:cstheme="minorHAnsi"/>
          <w:b/>
          <w:bCs/>
          <w:lang w:val="tr"/>
        </w:rPr>
        <w:t>ÖDEMEYECEKTİR</w:t>
      </w:r>
      <w:r>
        <w:rPr>
          <w:rFonts w:asciiTheme="minorHAnsi" w:hAnsiTheme="minorHAnsi" w:cstheme="minorHAnsi"/>
          <w:lang w:val="tr"/>
        </w:rPr>
        <w:t xml:space="preserve">. </w:t>
      </w:r>
    </w:p>
    <w:p w14:paraId="2F2D1BF9" w14:textId="77777777" w:rsidR="00361921" w:rsidRPr="00E440C7" w:rsidRDefault="00361921" w:rsidP="008E006D">
      <w:pPr>
        <w:pStyle w:val="Default"/>
        <w:ind w:left="-360"/>
        <w:jc w:val="both"/>
        <w:rPr>
          <w:rFonts w:asciiTheme="minorHAnsi" w:hAnsiTheme="minorHAnsi" w:cstheme="minorHAnsi"/>
        </w:rPr>
      </w:pPr>
    </w:p>
    <w:p w14:paraId="7096EF2E" w14:textId="04264A53" w:rsidR="00361921" w:rsidRDefault="00361921" w:rsidP="008E006D">
      <w:pPr>
        <w:pStyle w:val="Default"/>
        <w:ind w:left="720"/>
        <w:jc w:val="both"/>
        <w:rPr>
          <w:rFonts w:asciiTheme="minorHAnsi" w:hAnsiTheme="minorHAnsi" w:cstheme="minorHAnsi"/>
          <w:lang w:val="tr"/>
        </w:rPr>
      </w:pPr>
      <w:r>
        <w:rPr>
          <w:rFonts w:asciiTheme="minorHAnsi" w:hAnsiTheme="minorHAnsi" w:cstheme="minorHAnsi"/>
          <w:lang w:val="tr"/>
        </w:rPr>
        <w:t xml:space="preserve">TPAO, Yüklenicinin ekipmanlarının herhangi bir </w:t>
      </w:r>
      <w:r w:rsidR="00751C37">
        <w:rPr>
          <w:rFonts w:asciiTheme="minorHAnsi" w:hAnsiTheme="minorHAnsi" w:cstheme="minorHAnsi"/>
          <w:b/>
          <w:bCs/>
          <w:lang w:val="tr"/>
        </w:rPr>
        <w:t>STANDBY</w:t>
      </w:r>
      <w:r>
        <w:rPr>
          <w:rFonts w:asciiTheme="minorHAnsi" w:hAnsiTheme="minorHAnsi" w:cstheme="minorHAnsi"/>
          <w:lang w:val="tr"/>
        </w:rPr>
        <w:t xml:space="preserve"> ücretini </w:t>
      </w:r>
      <w:r>
        <w:rPr>
          <w:rFonts w:asciiTheme="minorHAnsi" w:hAnsiTheme="minorHAnsi" w:cstheme="minorHAnsi"/>
          <w:b/>
          <w:bCs/>
          <w:lang w:val="tr"/>
        </w:rPr>
        <w:t>ÖDEMEYECEKTİR</w:t>
      </w:r>
      <w:r>
        <w:rPr>
          <w:rFonts w:asciiTheme="minorHAnsi" w:hAnsiTheme="minorHAnsi" w:cstheme="minorHAnsi"/>
          <w:lang w:val="tr"/>
        </w:rPr>
        <w:t xml:space="preserve">. </w:t>
      </w:r>
    </w:p>
    <w:p w14:paraId="17842EB2" w14:textId="77777777" w:rsidR="001D5948" w:rsidRDefault="001D5948" w:rsidP="008E006D">
      <w:pPr>
        <w:pStyle w:val="Default"/>
        <w:ind w:left="720"/>
        <w:jc w:val="both"/>
        <w:rPr>
          <w:rFonts w:asciiTheme="minorHAnsi" w:hAnsiTheme="minorHAnsi" w:cstheme="minorHAnsi"/>
          <w:lang w:val="tr"/>
        </w:rPr>
      </w:pPr>
    </w:p>
    <w:p w14:paraId="25EF3CFA" w14:textId="77777777" w:rsidR="008E006D" w:rsidRDefault="008E006D" w:rsidP="008E006D">
      <w:pPr>
        <w:pStyle w:val="ListeParagraf"/>
        <w:numPr>
          <w:ilvl w:val="0"/>
          <w:numId w:val="3"/>
        </w:numPr>
        <w:tabs>
          <w:tab w:val="left" w:pos="1134"/>
        </w:tabs>
        <w:spacing w:after="120"/>
        <w:ind w:firstLine="177"/>
        <w:jc w:val="both"/>
        <w:rPr>
          <w:rFonts w:asciiTheme="minorHAnsi" w:hAnsiTheme="minorHAnsi" w:cstheme="minorHAnsi"/>
          <w:b/>
        </w:rPr>
      </w:pPr>
      <w:r>
        <w:rPr>
          <w:rFonts w:asciiTheme="minorHAnsi" w:hAnsiTheme="minorHAnsi" w:cstheme="minorHAnsi"/>
          <w:b/>
          <w:bCs/>
          <w:lang w:val="tr"/>
        </w:rPr>
        <w:t>GENEL KOŞULLAR VE DİĞER ŞARTLAR</w:t>
      </w:r>
    </w:p>
    <w:p w14:paraId="66031CCF" w14:textId="77777777" w:rsidR="008E006D" w:rsidRDefault="008E006D" w:rsidP="008E006D">
      <w:pPr>
        <w:pStyle w:val="ListeParagraf"/>
        <w:tabs>
          <w:tab w:val="left" w:pos="1134"/>
        </w:tabs>
        <w:spacing w:after="120"/>
        <w:ind w:left="567"/>
        <w:jc w:val="both"/>
        <w:rPr>
          <w:rFonts w:asciiTheme="minorHAnsi" w:hAnsiTheme="minorHAnsi" w:cstheme="minorHAnsi"/>
          <w:b/>
        </w:rPr>
      </w:pPr>
    </w:p>
    <w:p w14:paraId="207510CF" w14:textId="222CA35B" w:rsidR="008E006D" w:rsidRPr="005776DB" w:rsidRDefault="008E006D" w:rsidP="008E006D">
      <w:pPr>
        <w:pStyle w:val="ListeParagraf"/>
        <w:numPr>
          <w:ilvl w:val="1"/>
          <w:numId w:val="3"/>
        </w:numPr>
        <w:tabs>
          <w:tab w:val="left" w:pos="1134"/>
        </w:tabs>
        <w:spacing w:after="120"/>
        <w:ind w:left="1260"/>
        <w:jc w:val="both"/>
        <w:rPr>
          <w:rFonts w:asciiTheme="minorHAnsi" w:hAnsiTheme="minorHAnsi" w:cstheme="minorHAnsi"/>
          <w:b/>
        </w:rPr>
      </w:pPr>
      <w:r>
        <w:rPr>
          <w:rFonts w:asciiTheme="minorHAnsi" w:hAnsiTheme="minorHAnsi" w:cstheme="minorHAnsi"/>
          <w:lang w:val="tr"/>
        </w:rPr>
        <w:t xml:space="preserve">  Yüklenici, önceki 24 saat içindeki operasyonların ayrıntılarını ve TPAO tarafından talep edilen işle ilgili diğer bilgileri gösteren günlük bir rapor sunacak ve İşletme Müdürü, İşletme Şefi, Şirket </w:t>
      </w:r>
      <w:r w:rsidR="00751C37">
        <w:rPr>
          <w:rFonts w:asciiTheme="minorHAnsi" w:hAnsiTheme="minorHAnsi" w:cstheme="minorHAnsi"/>
          <w:lang w:val="tr"/>
        </w:rPr>
        <w:t>Temsilcisi</w:t>
      </w:r>
      <w:r>
        <w:rPr>
          <w:rFonts w:asciiTheme="minorHAnsi" w:hAnsiTheme="minorHAnsi" w:cstheme="minorHAnsi"/>
          <w:lang w:val="tr"/>
        </w:rPr>
        <w:t xml:space="preserve"> ve Sondaj Mühendislerini dağıtım listesine dahil edecektir.</w:t>
      </w:r>
    </w:p>
    <w:p w14:paraId="7301AD68" w14:textId="5BFBF4C2" w:rsidR="00797531" w:rsidRPr="00C03F0B" w:rsidRDefault="00A14509" w:rsidP="00C03F0B">
      <w:pPr>
        <w:pStyle w:val="Default"/>
        <w:numPr>
          <w:ilvl w:val="1"/>
          <w:numId w:val="11"/>
        </w:numPr>
        <w:ind w:left="1276" w:hanging="709"/>
        <w:jc w:val="both"/>
        <w:rPr>
          <w:rFonts w:asciiTheme="minorHAnsi" w:hAnsiTheme="minorHAnsi" w:cstheme="minorHAnsi"/>
        </w:rPr>
      </w:pPr>
      <w:r>
        <w:rPr>
          <w:lang w:val="tr"/>
        </w:rPr>
        <w:lastRenderedPageBreak/>
        <w:t xml:space="preserve">Yörünge, hidrolik, </w:t>
      </w:r>
      <w:proofErr w:type="spellStart"/>
      <w:r>
        <w:rPr>
          <w:lang w:val="tr"/>
        </w:rPr>
        <w:t>Tork</w:t>
      </w:r>
      <w:proofErr w:type="spellEnd"/>
      <w:r>
        <w:rPr>
          <w:lang w:val="tr"/>
        </w:rPr>
        <w:t xml:space="preserve"> ve </w:t>
      </w:r>
      <w:proofErr w:type="spellStart"/>
      <w:r w:rsidR="00751C37">
        <w:rPr>
          <w:lang w:val="tr"/>
        </w:rPr>
        <w:t>Drag</w:t>
      </w:r>
      <w:proofErr w:type="spellEnd"/>
      <w:r>
        <w:rPr>
          <w:lang w:val="tr"/>
        </w:rPr>
        <w:t xml:space="preserve">, Hidrolik (ECD ve ESD, </w:t>
      </w:r>
      <w:proofErr w:type="spellStart"/>
      <w:r w:rsidR="00364749">
        <w:rPr>
          <w:rFonts w:asciiTheme="minorHAnsi" w:hAnsiTheme="minorHAnsi" w:cstheme="minorHAnsi"/>
          <w:lang w:val="tr"/>
        </w:rPr>
        <w:t>Cutting</w:t>
      </w:r>
      <w:proofErr w:type="spellEnd"/>
      <w:r w:rsidR="00364749">
        <w:rPr>
          <w:rFonts w:asciiTheme="minorHAnsi" w:hAnsiTheme="minorHAnsi" w:cstheme="minorHAnsi"/>
          <w:lang w:val="tr"/>
        </w:rPr>
        <w:t xml:space="preserve"> </w:t>
      </w:r>
      <w:proofErr w:type="spellStart"/>
      <w:r w:rsidR="00364749">
        <w:rPr>
          <w:rFonts w:asciiTheme="minorHAnsi" w:hAnsiTheme="minorHAnsi" w:cstheme="minorHAnsi"/>
          <w:lang w:val="tr"/>
        </w:rPr>
        <w:t>Bed</w:t>
      </w:r>
      <w:proofErr w:type="spellEnd"/>
      <w:r w:rsidR="00364749">
        <w:rPr>
          <w:rFonts w:asciiTheme="minorHAnsi" w:hAnsiTheme="minorHAnsi" w:cstheme="minorHAnsi"/>
          <w:lang w:val="tr"/>
        </w:rPr>
        <w:t xml:space="preserve"> </w:t>
      </w:r>
      <w:proofErr w:type="spellStart"/>
      <w:r w:rsidR="00364749">
        <w:rPr>
          <w:rFonts w:asciiTheme="minorHAnsi" w:hAnsiTheme="minorHAnsi" w:cstheme="minorHAnsi"/>
          <w:lang w:val="tr"/>
        </w:rPr>
        <w:t>Height</w:t>
      </w:r>
      <w:proofErr w:type="spellEnd"/>
      <w:r w:rsidR="00364749">
        <w:rPr>
          <w:rFonts w:asciiTheme="minorHAnsi" w:hAnsiTheme="minorHAnsi" w:cstheme="minorHAnsi"/>
          <w:lang w:val="tr"/>
        </w:rPr>
        <w:t xml:space="preserve"> Oranı vb.</w:t>
      </w:r>
      <w:r>
        <w:rPr>
          <w:lang w:val="tr"/>
        </w:rPr>
        <w:t xml:space="preserve">), </w:t>
      </w:r>
      <w:r w:rsidR="00364749">
        <w:rPr>
          <w:lang w:val="tr"/>
        </w:rPr>
        <w:t xml:space="preserve">Vibrasyonlar ve Anti </w:t>
      </w:r>
      <w:proofErr w:type="spellStart"/>
      <w:r w:rsidR="00364749">
        <w:rPr>
          <w:lang w:val="tr"/>
        </w:rPr>
        <w:t>Collision</w:t>
      </w:r>
      <w:proofErr w:type="spellEnd"/>
      <w:r>
        <w:rPr>
          <w:lang w:val="tr"/>
        </w:rPr>
        <w:t xml:space="preserve"> dahil olmak üzere gerekli mühendislik çalışmaları, yani kuyuların her </w:t>
      </w:r>
      <w:proofErr w:type="spellStart"/>
      <w:r w:rsidR="00364749">
        <w:rPr>
          <w:lang w:val="tr"/>
        </w:rPr>
        <w:t>sectionun</w:t>
      </w:r>
      <w:proofErr w:type="spellEnd"/>
      <w:r>
        <w:rPr>
          <w:lang w:val="tr"/>
        </w:rPr>
        <w:t xml:space="preserve"> raporları, her </w:t>
      </w:r>
      <w:proofErr w:type="spellStart"/>
      <w:r w:rsidR="00364749">
        <w:rPr>
          <w:lang w:val="tr"/>
        </w:rPr>
        <w:t>sectiondan</w:t>
      </w:r>
      <w:proofErr w:type="spellEnd"/>
      <w:r>
        <w:rPr>
          <w:lang w:val="tr"/>
        </w:rPr>
        <w:t xml:space="preserve"> önce veya TPAO talep ettiğinde istenecektir.</w:t>
      </w:r>
      <w:r>
        <w:rPr>
          <w:rFonts w:asciiTheme="minorHAnsi" w:hAnsiTheme="minorHAnsi"/>
          <w:lang w:val="tr"/>
        </w:rPr>
        <w:t xml:space="preserve"> </w:t>
      </w:r>
    </w:p>
    <w:p w14:paraId="024E1EB0" w14:textId="10C91F11" w:rsidR="0021290C" w:rsidRPr="00B45DF1" w:rsidRDefault="0021290C" w:rsidP="00A14509">
      <w:pPr>
        <w:pStyle w:val="Default"/>
        <w:numPr>
          <w:ilvl w:val="1"/>
          <w:numId w:val="11"/>
        </w:numPr>
        <w:ind w:left="1276" w:hanging="709"/>
        <w:jc w:val="both"/>
        <w:rPr>
          <w:rFonts w:asciiTheme="minorHAnsi" w:hAnsiTheme="minorHAnsi" w:cstheme="minorHAnsi"/>
        </w:rPr>
      </w:pPr>
      <w:r>
        <w:rPr>
          <w:lang w:val="tr"/>
        </w:rPr>
        <w:t xml:space="preserve">Çalışmaların kısa bilgilerini, son </w:t>
      </w:r>
      <w:proofErr w:type="spellStart"/>
      <w:r w:rsidR="00364749">
        <w:rPr>
          <w:lang w:val="tr"/>
        </w:rPr>
        <w:t>surveyleri</w:t>
      </w:r>
      <w:proofErr w:type="spellEnd"/>
      <w:r>
        <w:rPr>
          <w:lang w:val="tr"/>
        </w:rPr>
        <w:t xml:space="preserve">, FF kalibrasyonunu ve rehber kuyularla </w:t>
      </w:r>
      <w:proofErr w:type="spellStart"/>
      <w:r>
        <w:rPr>
          <w:lang w:val="tr"/>
        </w:rPr>
        <w:t>penetrasyon</w:t>
      </w:r>
      <w:proofErr w:type="spellEnd"/>
      <w:r>
        <w:rPr>
          <w:lang w:val="tr"/>
        </w:rPr>
        <w:t xml:space="preserve"> hızı (ROP) karşılaştırmasını içeren Kuyu Sonu Raporları, ekipman ve personelin serbest bırakılmasını takiben en geç 15 gün içinde her kuyu için ayrıca hazırlanacaktır.</w:t>
      </w:r>
    </w:p>
    <w:p w14:paraId="267ADEB5" w14:textId="33A831FE" w:rsidR="00B45DF1" w:rsidRPr="00EE1AFD" w:rsidRDefault="00B45DF1" w:rsidP="007948D0">
      <w:pPr>
        <w:pStyle w:val="Default"/>
        <w:numPr>
          <w:ilvl w:val="1"/>
          <w:numId w:val="11"/>
        </w:numPr>
        <w:ind w:left="1276" w:hanging="709"/>
        <w:jc w:val="both"/>
        <w:rPr>
          <w:rFonts w:asciiTheme="minorHAnsi" w:hAnsiTheme="minorHAnsi" w:cstheme="minorHAnsi"/>
        </w:rPr>
      </w:pPr>
      <w:r>
        <w:rPr>
          <w:lang w:val="tr"/>
        </w:rPr>
        <w:t>Tatmin edici olmayan performans durumunda, en geç 5 gün içinde, çalışmaların kısa bilgilerini, test raporlarını, denetim raporlarını vb. içeren Arıza Raporları ve Araştırma Raporu hazırlanacaktır.</w:t>
      </w:r>
    </w:p>
    <w:p w14:paraId="54A92E4E" w14:textId="25298142" w:rsidR="008E006D" w:rsidRPr="00630EA1" w:rsidRDefault="008E006D" w:rsidP="008E006D">
      <w:pPr>
        <w:pStyle w:val="Default"/>
        <w:numPr>
          <w:ilvl w:val="1"/>
          <w:numId w:val="11"/>
        </w:numPr>
        <w:ind w:left="1276" w:hanging="709"/>
        <w:jc w:val="both"/>
        <w:rPr>
          <w:rFonts w:asciiTheme="minorHAnsi" w:hAnsiTheme="minorHAnsi" w:cstheme="minorHAnsi"/>
        </w:rPr>
      </w:pPr>
      <w:r>
        <w:rPr>
          <w:lang w:val="tr"/>
        </w:rPr>
        <w:t xml:space="preserve">Yüklenicinin ekipmanlarının yetersiz performans göstermesi durumunda, Yüklenici bu ekipmanları TPAO'ya herhangi bir maliyet (sahaya taşıma, sahadan geri taşıma, ithalat-ihracat vb.) yüklemeden değiştirecektir. </w:t>
      </w:r>
    </w:p>
    <w:p w14:paraId="7ADAE888" w14:textId="714D0CED" w:rsidR="00640588" w:rsidRPr="00794DF9" w:rsidRDefault="00630EA1" w:rsidP="00794DF9">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Teklif sahibinin ticari teklifinde, ekipman için sahaya taşıma/sahadan geri taşıma ücreti, Yüklenicinin </w:t>
      </w:r>
      <w:r w:rsidR="00364749">
        <w:rPr>
          <w:rFonts w:asciiTheme="minorHAnsi" w:hAnsiTheme="minorHAnsi" w:cstheme="minorHAnsi"/>
          <w:lang w:val="tr"/>
        </w:rPr>
        <w:t>atölyesi</w:t>
      </w:r>
      <w:r>
        <w:rPr>
          <w:rFonts w:asciiTheme="minorHAnsi" w:hAnsiTheme="minorHAnsi" w:cstheme="minorHAnsi"/>
          <w:lang w:val="tr"/>
        </w:rPr>
        <w:t xml:space="preserve"> ile sondaj sahası arasında gerekli </w:t>
      </w:r>
      <w:r w:rsidR="00364749">
        <w:rPr>
          <w:rFonts w:asciiTheme="minorHAnsi" w:hAnsiTheme="minorHAnsi" w:cstheme="minorHAnsi"/>
          <w:lang w:val="tr"/>
        </w:rPr>
        <w:t>ekipmanların</w:t>
      </w:r>
      <w:r>
        <w:rPr>
          <w:rFonts w:asciiTheme="minorHAnsi" w:hAnsiTheme="minorHAnsi" w:cstheme="minorHAnsi"/>
          <w:lang w:val="tr"/>
        </w:rPr>
        <w:t xml:space="preserve"> taşınmasına ilişkin ücret anlamına gelecektir. Yüklenicinin herhangi bir </w:t>
      </w:r>
      <w:r w:rsidR="00364749">
        <w:rPr>
          <w:rFonts w:asciiTheme="minorHAnsi" w:hAnsiTheme="minorHAnsi" w:cstheme="minorHAnsi"/>
          <w:lang w:val="tr"/>
        </w:rPr>
        <w:t>ekipmanların</w:t>
      </w:r>
      <w:r>
        <w:rPr>
          <w:rFonts w:asciiTheme="minorHAnsi" w:hAnsiTheme="minorHAnsi" w:cstheme="minorHAnsi"/>
          <w:lang w:val="tr"/>
        </w:rPr>
        <w:t xml:space="preserve"> Operatörün sondaj sahasından başka bir sondaj sahasına nakletmek istemesi durumunda Yüklenici, Operatörden bakımı yapılacak </w:t>
      </w:r>
      <w:r w:rsidR="00364749">
        <w:rPr>
          <w:rFonts w:asciiTheme="minorHAnsi" w:hAnsiTheme="minorHAnsi" w:cstheme="minorHAnsi"/>
          <w:lang w:val="tr"/>
        </w:rPr>
        <w:t>ekipmanın</w:t>
      </w:r>
      <w:r>
        <w:rPr>
          <w:rFonts w:asciiTheme="minorHAnsi" w:hAnsiTheme="minorHAnsi" w:cstheme="minorHAnsi"/>
          <w:lang w:val="tr"/>
        </w:rPr>
        <w:t xml:space="preserve"> </w:t>
      </w:r>
      <w:r w:rsidR="00364749">
        <w:rPr>
          <w:rFonts w:asciiTheme="minorHAnsi" w:hAnsiTheme="minorHAnsi" w:cstheme="minorHAnsi"/>
          <w:lang w:val="tr"/>
        </w:rPr>
        <w:t>kullanılabilirliğini</w:t>
      </w:r>
      <w:r>
        <w:rPr>
          <w:rFonts w:asciiTheme="minorHAnsi" w:hAnsiTheme="minorHAnsi" w:cstheme="minorHAnsi"/>
          <w:lang w:val="tr"/>
        </w:rPr>
        <w:t xml:space="preserve"> kanıtlayan uygun teknik destekleyici belgeleri isteyecektir. Şirketin onayı üzerine, Yüklenici aletleri sondaj sahaları arasında taşıyacaktır. Böyle bir durum için Yükleniciye taşıma ve geri taşıma ücretlerinin toplamının sekizde biri oranında ödeme yapılacaktır. </w:t>
      </w:r>
    </w:p>
    <w:p w14:paraId="49DD292A" w14:textId="4E9B7D14" w:rsidR="008E006D" w:rsidRPr="00C03F0B"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Değerlendirme sürecinde hem Kuyuda Zayi Olma fiyatları hem de </w:t>
      </w:r>
      <w:r w:rsidR="007F5102">
        <w:rPr>
          <w:rFonts w:asciiTheme="minorHAnsi" w:hAnsiTheme="minorHAnsi" w:cstheme="minorHAnsi"/>
          <w:lang w:val="tr"/>
        </w:rPr>
        <w:t>günlük</w:t>
      </w:r>
      <w:r>
        <w:rPr>
          <w:rFonts w:asciiTheme="minorHAnsi" w:hAnsiTheme="minorHAnsi" w:cstheme="minorHAnsi"/>
          <w:lang w:val="tr"/>
        </w:rPr>
        <w:t xml:space="preserve"> bedel fiyatları dikkate alınacaktır. Toplam maliyetin %95'i ve toplam Kuyuda Zayi Olma fiyatının %5'i toplanacak ve fiyatlar bu toplam fiyat ile karşılaştırılacaktır. </w:t>
      </w:r>
    </w:p>
    <w:p w14:paraId="4481157C" w14:textId="77777777" w:rsidR="008E006D"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Sadece günlük fiyat teklifleri kabul edilecektir. Alternatif teklifler değerlendirmeye alınmayacaktır.</w:t>
      </w:r>
    </w:p>
    <w:p w14:paraId="27221F19" w14:textId="7DE6AC7B" w:rsidR="008E006D"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TPAO'nun </w:t>
      </w:r>
      <w:r w:rsidR="007F5102">
        <w:rPr>
          <w:rFonts w:asciiTheme="minorHAnsi" w:hAnsiTheme="minorHAnsi" w:cstheme="minorHAnsi"/>
          <w:lang w:val="tr"/>
        </w:rPr>
        <w:t>ekipmanları</w:t>
      </w:r>
      <w:r>
        <w:rPr>
          <w:rFonts w:asciiTheme="minorHAnsi" w:hAnsiTheme="minorHAnsi" w:cstheme="minorHAnsi"/>
          <w:lang w:val="tr"/>
        </w:rPr>
        <w:t xml:space="preserve"> (BHA ve sondaj dizisi) kuyulardan alamaması durumunda Kuyuda Zayi Olma fiyatları uygulanacak ve Yüklenici kuyudan </w:t>
      </w:r>
      <w:r w:rsidR="007F5102">
        <w:rPr>
          <w:rFonts w:asciiTheme="minorHAnsi" w:hAnsiTheme="minorHAnsi" w:cstheme="minorHAnsi"/>
          <w:lang w:val="tr"/>
        </w:rPr>
        <w:t>ekipmanları</w:t>
      </w:r>
      <w:r>
        <w:rPr>
          <w:rFonts w:asciiTheme="minorHAnsi" w:hAnsiTheme="minorHAnsi" w:cstheme="minorHAnsi"/>
          <w:lang w:val="tr"/>
        </w:rPr>
        <w:t xml:space="preserve"> </w:t>
      </w:r>
      <w:r w:rsidR="007F5102">
        <w:rPr>
          <w:rFonts w:asciiTheme="minorHAnsi" w:hAnsiTheme="minorHAnsi" w:cstheme="minorHAnsi"/>
          <w:lang w:val="tr"/>
        </w:rPr>
        <w:t>tahlisiye</w:t>
      </w:r>
      <w:r>
        <w:rPr>
          <w:rFonts w:asciiTheme="minorHAnsi" w:hAnsiTheme="minorHAnsi" w:cstheme="minorHAnsi"/>
          <w:lang w:val="tr"/>
        </w:rPr>
        <w:t xml:space="preserve"> operasyonları sırasında </w:t>
      </w:r>
      <w:r w:rsidR="007F5102">
        <w:rPr>
          <w:rFonts w:asciiTheme="minorHAnsi" w:hAnsiTheme="minorHAnsi" w:cstheme="minorHAnsi"/>
          <w:lang w:val="tr"/>
        </w:rPr>
        <w:t>ekipmanlar</w:t>
      </w:r>
      <w:r>
        <w:rPr>
          <w:rFonts w:asciiTheme="minorHAnsi" w:hAnsiTheme="minorHAnsi" w:cstheme="minorHAnsi"/>
          <w:lang w:val="tr"/>
        </w:rPr>
        <w:t xml:space="preserve"> için işletme ücreti talep etmeyecektir.</w:t>
      </w:r>
    </w:p>
    <w:p w14:paraId="630FCEE2" w14:textId="32AF573F" w:rsidR="008E006D"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TPAO'nun </w:t>
      </w:r>
      <w:r w:rsidR="007F5102">
        <w:rPr>
          <w:rFonts w:asciiTheme="minorHAnsi" w:hAnsiTheme="minorHAnsi" w:cstheme="minorHAnsi"/>
          <w:lang w:val="tr"/>
        </w:rPr>
        <w:t>ekipmanları</w:t>
      </w:r>
      <w:r>
        <w:rPr>
          <w:rFonts w:asciiTheme="minorHAnsi" w:hAnsiTheme="minorHAnsi" w:cstheme="minorHAnsi"/>
          <w:lang w:val="tr"/>
        </w:rPr>
        <w:t xml:space="preserve"> (BHA ve sondaj dizisi) kuyulardan alabilmesi durumunda, Yüklenici aletlerin kuyudan </w:t>
      </w:r>
      <w:r w:rsidR="007F5102">
        <w:rPr>
          <w:rFonts w:asciiTheme="minorHAnsi" w:hAnsiTheme="minorHAnsi" w:cstheme="minorHAnsi"/>
          <w:lang w:val="tr"/>
        </w:rPr>
        <w:t>tahlisiye</w:t>
      </w:r>
      <w:r>
        <w:rPr>
          <w:rFonts w:asciiTheme="minorHAnsi" w:hAnsiTheme="minorHAnsi" w:cstheme="minorHAnsi"/>
          <w:lang w:val="tr"/>
        </w:rPr>
        <w:t xml:space="preserve"> operasyonlarının yapıldığı günler için günlük işletme ücretinin %30'unu alacaktır.</w:t>
      </w:r>
    </w:p>
    <w:p w14:paraId="234D97FA" w14:textId="3D67DE38" w:rsidR="00640588" w:rsidRPr="006E18D2" w:rsidRDefault="00640588"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Kuyudan </w:t>
      </w:r>
      <w:r w:rsidR="007F5102">
        <w:rPr>
          <w:rFonts w:asciiTheme="minorHAnsi" w:hAnsiTheme="minorHAnsi" w:cstheme="minorHAnsi"/>
          <w:lang w:val="tr"/>
        </w:rPr>
        <w:t>tahlisiye</w:t>
      </w:r>
      <w:r>
        <w:rPr>
          <w:rFonts w:asciiTheme="minorHAnsi" w:hAnsiTheme="minorHAnsi" w:cstheme="minorHAnsi"/>
          <w:lang w:val="tr"/>
        </w:rPr>
        <w:t xml:space="preserve"> operasyonları, şirket görevlisi tarafından bildirilen </w:t>
      </w:r>
      <w:r w:rsidR="007F5102">
        <w:rPr>
          <w:rFonts w:asciiTheme="minorHAnsi" w:hAnsiTheme="minorHAnsi" w:cstheme="minorHAnsi"/>
          <w:lang w:val="tr"/>
        </w:rPr>
        <w:t>tahlisiye</w:t>
      </w:r>
      <w:r>
        <w:rPr>
          <w:rFonts w:asciiTheme="minorHAnsi" w:hAnsiTheme="minorHAnsi" w:cstheme="minorHAnsi"/>
          <w:lang w:val="tr"/>
        </w:rPr>
        <w:t xml:space="preserve"> </w:t>
      </w:r>
      <w:r w:rsidR="007F5102">
        <w:rPr>
          <w:rFonts w:asciiTheme="minorHAnsi" w:hAnsiTheme="minorHAnsi" w:cstheme="minorHAnsi"/>
          <w:lang w:val="tr"/>
        </w:rPr>
        <w:t>operasyonları</w:t>
      </w:r>
      <w:r>
        <w:rPr>
          <w:rFonts w:asciiTheme="minorHAnsi" w:hAnsiTheme="minorHAnsi" w:cstheme="minorHAnsi"/>
          <w:lang w:val="tr"/>
        </w:rPr>
        <w:t xml:space="preserve"> ile başlar.</w:t>
      </w:r>
    </w:p>
    <w:p w14:paraId="32AC2189" w14:textId="758D7498" w:rsidR="00DF3AF2" w:rsidRDefault="00630EA1"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TPAO, bu iş emrini, geçerli Ana Hizmet Sözleşmesinin şartlarına uygun olarak önceden yazılı bildirimde bulunmak suretiyle herhangi bir zamanda feshedebilir. Ana Hizmet Sözleşmesi yoksa, TPAO bu iş için imzalanan geçerli Sözleşmeyi feshedebilir. </w:t>
      </w:r>
    </w:p>
    <w:p w14:paraId="69076A67" w14:textId="77777777" w:rsidR="0061563B" w:rsidRDefault="0061563B" w:rsidP="0061563B">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Yukarıda belirtilen hüküm ve koşullar, ihtilaf halinde Ana Hizmet Sözleşmesi ve Sözleşmedeki tüm koşulların yerine geçer.</w:t>
      </w:r>
    </w:p>
    <w:p w14:paraId="56375216" w14:textId="77777777" w:rsidR="0061563B" w:rsidRPr="008E006D" w:rsidRDefault="0061563B" w:rsidP="0061563B">
      <w:pPr>
        <w:pStyle w:val="Default"/>
        <w:ind w:left="1276"/>
        <w:jc w:val="both"/>
        <w:rPr>
          <w:rFonts w:asciiTheme="minorHAnsi" w:hAnsiTheme="minorHAnsi" w:cstheme="minorHAnsi"/>
        </w:rPr>
      </w:pPr>
    </w:p>
    <w:sectPr w:rsidR="0061563B" w:rsidRPr="008E006D">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10E9" w14:textId="77777777" w:rsidR="00012D88" w:rsidRDefault="00012D88" w:rsidP="00154096">
      <w:r>
        <w:separator/>
      </w:r>
    </w:p>
  </w:endnote>
  <w:endnote w:type="continuationSeparator" w:id="0">
    <w:p w14:paraId="5A5DF1B3" w14:textId="77777777" w:rsidR="00012D88" w:rsidRDefault="00012D88" w:rsidP="001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09592"/>
      <w:docPartObj>
        <w:docPartGallery w:val="Page Numbers (Bottom of Page)"/>
        <w:docPartUnique/>
      </w:docPartObj>
    </w:sdtPr>
    <w:sdtEndPr>
      <w:rPr>
        <w:noProof/>
      </w:rPr>
    </w:sdtEndPr>
    <w:sdtContent>
      <w:p w14:paraId="5FD0F4BE" w14:textId="18579AF0" w:rsidR="00154096" w:rsidRDefault="00154096">
        <w:pPr>
          <w:pStyle w:val="AltBilgi"/>
          <w:jc w:val="right"/>
        </w:pPr>
        <w:r>
          <w:rPr>
            <w:lang w:val="tr"/>
          </w:rPr>
          <w:fldChar w:fldCharType="begin"/>
        </w:r>
        <w:r>
          <w:rPr>
            <w:lang w:val="tr"/>
          </w:rPr>
          <w:instrText xml:space="preserve"> PAGE   \* MERGEFORMAT </w:instrText>
        </w:r>
        <w:r>
          <w:rPr>
            <w:lang w:val="tr"/>
          </w:rPr>
          <w:fldChar w:fldCharType="separate"/>
        </w:r>
        <w:r w:rsidR="007F5102">
          <w:rPr>
            <w:noProof/>
            <w:lang w:val="tr"/>
          </w:rPr>
          <w:t>10</w:t>
        </w:r>
        <w:r>
          <w:rPr>
            <w:noProof/>
            <w:lang w:val="tr"/>
          </w:rPr>
          <w:fldChar w:fldCharType="end"/>
        </w:r>
      </w:p>
    </w:sdtContent>
  </w:sdt>
  <w:p w14:paraId="6E4A1821" w14:textId="77777777" w:rsidR="00154096" w:rsidRDefault="001540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19F4" w14:textId="77777777" w:rsidR="00012D88" w:rsidRDefault="00012D88" w:rsidP="00154096">
      <w:r>
        <w:separator/>
      </w:r>
    </w:p>
  </w:footnote>
  <w:footnote w:type="continuationSeparator" w:id="0">
    <w:p w14:paraId="1CB1F671" w14:textId="77777777" w:rsidR="00012D88" w:rsidRDefault="00012D88" w:rsidP="001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EC4"/>
    <w:multiLevelType w:val="hybridMultilevel"/>
    <w:tmpl w:val="5F52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315B"/>
    <w:multiLevelType w:val="hybridMultilevel"/>
    <w:tmpl w:val="462E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C2"/>
    <w:multiLevelType w:val="multilevel"/>
    <w:tmpl w:val="85A8FBF6"/>
    <w:lvl w:ilvl="0">
      <w:start w:val="1"/>
      <w:numFmt w:val="decimal"/>
      <w:lvlText w:val="%1"/>
      <w:lvlJc w:val="left"/>
      <w:pPr>
        <w:ind w:left="480" w:hanging="480"/>
      </w:pPr>
      <w:rPr>
        <w:rFonts w:hint="default"/>
        <w:b w:val="0"/>
      </w:rPr>
    </w:lvl>
    <w:lvl w:ilvl="1">
      <w:start w:val="3"/>
      <w:numFmt w:val="decimal"/>
      <w:lvlText w:val="%1.%2"/>
      <w:lvlJc w:val="left"/>
      <w:pPr>
        <w:ind w:left="1260" w:hanging="480"/>
      </w:pPr>
      <w:rPr>
        <w:rFonts w:hint="default"/>
        <w:b w:val="0"/>
      </w:rPr>
    </w:lvl>
    <w:lvl w:ilvl="2">
      <w:start w:val="1"/>
      <w:numFmt w:val="bullet"/>
      <w:lvlText w:val=""/>
      <w:lvlJc w:val="left"/>
      <w:pPr>
        <w:ind w:left="2280" w:hanging="720"/>
      </w:pPr>
      <w:rPr>
        <w:rFonts w:ascii="Symbol" w:hAnsi="Symbol"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3" w15:restartNumberingAfterBreak="0">
    <w:nsid w:val="0D3C79B2"/>
    <w:multiLevelType w:val="hybridMultilevel"/>
    <w:tmpl w:val="E33ABC80"/>
    <w:lvl w:ilvl="0" w:tplc="0409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15:restartNumberingAfterBreak="0">
    <w:nsid w:val="11E64796"/>
    <w:multiLevelType w:val="multilevel"/>
    <w:tmpl w:val="37DC5ABC"/>
    <w:lvl w:ilvl="0">
      <w:start w:val="1"/>
      <w:numFmt w:val="decimal"/>
      <w:lvlText w:val="%1."/>
      <w:lvlJc w:val="left"/>
      <w:pPr>
        <w:tabs>
          <w:tab w:val="num" w:pos="1080"/>
        </w:tabs>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F2A37F5"/>
    <w:multiLevelType w:val="multilevel"/>
    <w:tmpl w:val="8EAAB26C"/>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b w:val="0"/>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6" w15:restartNumberingAfterBreak="0">
    <w:nsid w:val="257239D4"/>
    <w:multiLevelType w:val="hybridMultilevel"/>
    <w:tmpl w:val="94CE0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D56F59"/>
    <w:multiLevelType w:val="multilevel"/>
    <w:tmpl w:val="85A8FBF6"/>
    <w:lvl w:ilvl="0">
      <w:start w:val="1"/>
      <w:numFmt w:val="decimal"/>
      <w:lvlText w:val="%1"/>
      <w:lvlJc w:val="left"/>
      <w:pPr>
        <w:ind w:left="480" w:hanging="480"/>
      </w:pPr>
      <w:rPr>
        <w:rFonts w:hint="default"/>
        <w:b w:val="0"/>
      </w:rPr>
    </w:lvl>
    <w:lvl w:ilvl="1">
      <w:start w:val="3"/>
      <w:numFmt w:val="decimal"/>
      <w:lvlText w:val="%1.%2"/>
      <w:lvlJc w:val="left"/>
      <w:pPr>
        <w:ind w:left="1260" w:hanging="480"/>
      </w:pPr>
      <w:rPr>
        <w:rFonts w:hint="default"/>
        <w:b w:val="0"/>
      </w:rPr>
    </w:lvl>
    <w:lvl w:ilvl="2">
      <w:start w:val="1"/>
      <w:numFmt w:val="bullet"/>
      <w:lvlText w:val=""/>
      <w:lvlJc w:val="left"/>
      <w:pPr>
        <w:ind w:left="2280" w:hanging="720"/>
      </w:pPr>
      <w:rPr>
        <w:rFonts w:ascii="Symbol" w:hAnsi="Symbol"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8" w15:restartNumberingAfterBreak="0">
    <w:nsid w:val="2CB2718F"/>
    <w:multiLevelType w:val="multilevel"/>
    <w:tmpl w:val="A71A0E7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2DD157FC"/>
    <w:multiLevelType w:val="multilevel"/>
    <w:tmpl w:val="447CBE1C"/>
    <w:lvl w:ilvl="0">
      <w:start w:val="5"/>
      <w:numFmt w:val="decimal"/>
      <w:lvlText w:val="%1"/>
      <w:lvlJc w:val="left"/>
      <w:pPr>
        <w:ind w:left="420" w:hanging="420"/>
      </w:pPr>
      <w:rPr>
        <w:rFonts w:hint="default"/>
      </w:rPr>
    </w:lvl>
    <w:lvl w:ilvl="1">
      <w:start w:val="12"/>
      <w:numFmt w:val="decimal"/>
      <w:lvlText w:val="%1.%2"/>
      <w:lvlJc w:val="left"/>
      <w:pPr>
        <w:ind w:left="96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B63C45"/>
    <w:multiLevelType w:val="multilevel"/>
    <w:tmpl w:val="85A8FBF6"/>
    <w:lvl w:ilvl="0">
      <w:start w:val="1"/>
      <w:numFmt w:val="decimal"/>
      <w:lvlText w:val="%1"/>
      <w:lvlJc w:val="left"/>
      <w:pPr>
        <w:ind w:left="480" w:hanging="480"/>
      </w:pPr>
      <w:rPr>
        <w:rFonts w:hint="default"/>
        <w:b w:val="0"/>
      </w:rPr>
    </w:lvl>
    <w:lvl w:ilvl="1">
      <w:start w:val="3"/>
      <w:numFmt w:val="decimal"/>
      <w:lvlText w:val="%1.%2"/>
      <w:lvlJc w:val="left"/>
      <w:pPr>
        <w:ind w:left="1260" w:hanging="480"/>
      </w:pPr>
      <w:rPr>
        <w:rFonts w:hint="default"/>
        <w:b w:val="0"/>
      </w:rPr>
    </w:lvl>
    <w:lvl w:ilvl="2">
      <w:start w:val="1"/>
      <w:numFmt w:val="bullet"/>
      <w:lvlText w:val=""/>
      <w:lvlJc w:val="left"/>
      <w:pPr>
        <w:ind w:left="2280" w:hanging="720"/>
      </w:pPr>
      <w:rPr>
        <w:rFonts w:ascii="Symbol" w:hAnsi="Symbol"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11" w15:restartNumberingAfterBreak="0">
    <w:nsid w:val="3CC46D0D"/>
    <w:multiLevelType w:val="hybridMultilevel"/>
    <w:tmpl w:val="1F8EE7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271925"/>
    <w:multiLevelType w:val="hybridMultilevel"/>
    <w:tmpl w:val="B6A0BC30"/>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C9E1303"/>
    <w:multiLevelType w:val="multilevel"/>
    <w:tmpl w:val="2F868934"/>
    <w:lvl w:ilvl="0">
      <w:start w:val="1"/>
      <w:numFmt w:val="decimal"/>
      <w:lvlText w:val="%1"/>
      <w:lvlJc w:val="left"/>
      <w:pPr>
        <w:tabs>
          <w:tab w:val="num" w:pos="615"/>
        </w:tabs>
        <w:ind w:left="615" w:hanging="615"/>
      </w:pPr>
      <w:rPr>
        <w:rFonts w:hint="default"/>
        <w:b/>
      </w:rPr>
    </w:lvl>
    <w:lvl w:ilvl="1">
      <w:start w:val="1"/>
      <w:numFmt w:val="decimal"/>
      <w:lvlText w:val="%1.%2"/>
      <w:lvlJc w:val="left"/>
      <w:pPr>
        <w:tabs>
          <w:tab w:val="num" w:pos="1046"/>
        </w:tabs>
        <w:ind w:left="1046" w:hanging="615"/>
      </w:pPr>
      <w:rPr>
        <w:rFonts w:hint="default"/>
        <w:b/>
      </w:rPr>
    </w:lvl>
    <w:lvl w:ilvl="2">
      <w:start w:val="1"/>
      <w:numFmt w:val="decimal"/>
      <w:lvlText w:val="%1.%2.%3"/>
      <w:lvlJc w:val="left"/>
      <w:pPr>
        <w:tabs>
          <w:tab w:val="num" w:pos="1582"/>
        </w:tabs>
        <w:ind w:left="1582" w:hanging="720"/>
      </w:pPr>
      <w:rPr>
        <w:rFonts w:hint="default"/>
        <w:b/>
      </w:rPr>
    </w:lvl>
    <w:lvl w:ilvl="3">
      <w:start w:val="1"/>
      <w:numFmt w:val="decimal"/>
      <w:lvlText w:val="%1.%2.%3.%4"/>
      <w:lvlJc w:val="left"/>
      <w:pPr>
        <w:tabs>
          <w:tab w:val="num" w:pos="2373"/>
        </w:tabs>
        <w:ind w:left="2373" w:hanging="1080"/>
      </w:pPr>
      <w:rPr>
        <w:rFonts w:hint="default"/>
        <w:b/>
      </w:rPr>
    </w:lvl>
    <w:lvl w:ilvl="4">
      <w:start w:val="1"/>
      <w:numFmt w:val="decimal"/>
      <w:lvlText w:val="%1.%2.%3.%4.%5"/>
      <w:lvlJc w:val="left"/>
      <w:pPr>
        <w:tabs>
          <w:tab w:val="num" w:pos="2804"/>
        </w:tabs>
        <w:ind w:left="2804" w:hanging="1080"/>
      </w:pPr>
      <w:rPr>
        <w:rFonts w:hint="default"/>
        <w:b/>
      </w:rPr>
    </w:lvl>
    <w:lvl w:ilvl="5">
      <w:start w:val="1"/>
      <w:numFmt w:val="decimal"/>
      <w:lvlText w:val="%1.%2.%3.%4.%5.%6"/>
      <w:lvlJc w:val="left"/>
      <w:pPr>
        <w:tabs>
          <w:tab w:val="num" w:pos="3595"/>
        </w:tabs>
        <w:ind w:left="3595" w:hanging="1440"/>
      </w:pPr>
      <w:rPr>
        <w:rFonts w:hint="default"/>
        <w:b/>
      </w:rPr>
    </w:lvl>
    <w:lvl w:ilvl="6">
      <w:start w:val="1"/>
      <w:numFmt w:val="decimal"/>
      <w:lvlText w:val="%1.%2.%3.%4.%5.%6.%7"/>
      <w:lvlJc w:val="left"/>
      <w:pPr>
        <w:tabs>
          <w:tab w:val="num" w:pos="4026"/>
        </w:tabs>
        <w:ind w:left="4026" w:hanging="1440"/>
      </w:pPr>
      <w:rPr>
        <w:rFonts w:hint="default"/>
        <w:b/>
      </w:rPr>
    </w:lvl>
    <w:lvl w:ilvl="7">
      <w:start w:val="1"/>
      <w:numFmt w:val="decimal"/>
      <w:lvlText w:val="%1.%2.%3.%4.%5.%6.%7.%8"/>
      <w:lvlJc w:val="left"/>
      <w:pPr>
        <w:tabs>
          <w:tab w:val="num" w:pos="4817"/>
        </w:tabs>
        <w:ind w:left="4817" w:hanging="1800"/>
      </w:pPr>
      <w:rPr>
        <w:rFonts w:hint="default"/>
        <w:b/>
      </w:rPr>
    </w:lvl>
    <w:lvl w:ilvl="8">
      <w:start w:val="1"/>
      <w:numFmt w:val="decimal"/>
      <w:lvlText w:val="%1.%2.%3.%4.%5.%6.%7.%8.%9"/>
      <w:lvlJc w:val="left"/>
      <w:pPr>
        <w:tabs>
          <w:tab w:val="num" w:pos="5248"/>
        </w:tabs>
        <w:ind w:left="5248" w:hanging="1800"/>
      </w:pPr>
      <w:rPr>
        <w:rFonts w:hint="default"/>
        <w:b/>
      </w:rPr>
    </w:lvl>
  </w:abstractNum>
  <w:abstractNum w:abstractNumId="14" w15:restartNumberingAfterBreak="0">
    <w:nsid w:val="56606631"/>
    <w:multiLevelType w:val="multilevel"/>
    <w:tmpl w:val="80EAFF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830578"/>
    <w:multiLevelType w:val="hybridMultilevel"/>
    <w:tmpl w:val="EBE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B1B68"/>
    <w:multiLevelType w:val="hybridMultilevel"/>
    <w:tmpl w:val="1278D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AB3BBF"/>
    <w:multiLevelType w:val="hybridMultilevel"/>
    <w:tmpl w:val="B0B2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13E44"/>
    <w:multiLevelType w:val="hybridMultilevel"/>
    <w:tmpl w:val="F8CA1B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F5F32A0"/>
    <w:multiLevelType w:val="multilevel"/>
    <w:tmpl w:val="37DC5ABC"/>
    <w:lvl w:ilvl="0">
      <w:start w:val="1"/>
      <w:numFmt w:val="decimal"/>
      <w:lvlText w:val="%1."/>
      <w:lvlJc w:val="left"/>
      <w:pPr>
        <w:tabs>
          <w:tab w:val="num" w:pos="1080"/>
        </w:tabs>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5"/>
  </w:num>
  <w:num w:numId="4">
    <w:abstractNumId w:val="17"/>
  </w:num>
  <w:num w:numId="5">
    <w:abstractNumId w:val="11"/>
  </w:num>
  <w:num w:numId="6">
    <w:abstractNumId w:val="12"/>
  </w:num>
  <w:num w:numId="7">
    <w:abstractNumId w:val="16"/>
  </w:num>
  <w:num w:numId="8">
    <w:abstractNumId w:val="3"/>
  </w:num>
  <w:num w:numId="9">
    <w:abstractNumId w:val="4"/>
  </w:num>
  <w:num w:numId="10">
    <w:abstractNumId w:val="14"/>
  </w:num>
  <w:num w:numId="11">
    <w:abstractNumId w:val="8"/>
  </w:num>
  <w:num w:numId="12">
    <w:abstractNumId w:val="9"/>
  </w:num>
  <w:num w:numId="13">
    <w:abstractNumId w:val="15"/>
  </w:num>
  <w:num w:numId="14">
    <w:abstractNumId w:val="0"/>
  </w:num>
  <w:num w:numId="15">
    <w:abstractNumId w:val="6"/>
  </w:num>
  <w:num w:numId="16">
    <w:abstractNumId w:val="1"/>
  </w:num>
  <w:num w:numId="17">
    <w:abstractNumId w:val="10"/>
  </w:num>
  <w:num w:numId="18">
    <w:abstractNumId w:val="1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F2"/>
    <w:rsid w:val="00002515"/>
    <w:rsid w:val="00012D88"/>
    <w:rsid w:val="00012DA6"/>
    <w:rsid w:val="00012ECD"/>
    <w:rsid w:val="0003170D"/>
    <w:rsid w:val="000350D6"/>
    <w:rsid w:val="00056292"/>
    <w:rsid w:val="00072A57"/>
    <w:rsid w:val="00085CE0"/>
    <w:rsid w:val="000879D1"/>
    <w:rsid w:val="00097D97"/>
    <w:rsid w:val="000B22F7"/>
    <w:rsid w:val="000B72D2"/>
    <w:rsid w:val="000B7B21"/>
    <w:rsid w:val="000C04D1"/>
    <w:rsid w:val="000C6350"/>
    <w:rsid w:val="000F32E2"/>
    <w:rsid w:val="000F5028"/>
    <w:rsid w:val="00103F76"/>
    <w:rsid w:val="001066BA"/>
    <w:rsid w:val="0010730B"/>
    <w:rsid w:val="00107C57"/>
    <w:rsid w:val="001115FF"/>
    <w:rsid w:val="001240C7"/>
    <w:rsid w:val="00134637"/>
    <w:rsid w:val="00134D2F"/>
    <w:rsid w:val="00141503"/>
    <w:rsid w:val="001469B1"/>
    <w:rsid w:val="001525DB"/>
    <w:rsid w:val="00154096"/>
    <w:rsid w:val="001540A7"/>
    <w:rsid w:val="001657A1"/>
    <w:rsid w:val="00167F11"/>
    <w:rsid w:val="001758CA"/>
    <w:rsid w:val="0017798A"/>
    <w:rsid w:val="001842C9"/>
    <w:rsid w:val="00184DBF"/>
    <w:rsid w:val="001A750E"/>
    <w:rsid w:val="001B630F"/>
    <w:rsid w:val="001D10A8"/>
    <w:rsid w:val="001D49A9"/>
    <w:rsid w:val="001D4E46"/>
    <w:rsid w:val="001D522C"/>
    <w:rsid w:val="001D5948"/>
    <w:rsid w:val="001E64D2"/>
    <w:rsid w:val="001F5483"/>
    <w:rsid w:val="002076C2"/>
    <w:rsid w:val="0021075F"/>
    <w:rsid w:val="0021290C"/>
    <w:rsid w:val="00242BD4"/>
    <w:rsid w:val="00253FE5"/>
    <w:rsid w:val="002700D0"/>
    <w:rsid w:val="0027715A"/>
    <w:rsid w:val="00286C8B"/>
    <w:rsid w:val="00287626"/>
    <w:rsid w:val="00291A1E"/>
    <w:rsid w:val="00297167"/>
    <w:rsid w:val="002A004B"/>
    <w:rsid w:val="002A4F83"/>
    <w:rsid w:val="002B04C3"/>
    <w:rsid w:val="002B16A6"/>
    <w:rsid w:val="002B701C"/>
    <w:rsid w:val="002C3919"/>
    <w:rsid w:val="002C5F02"/>
    <w:rsid w:val="002C6E56"/>
    <w:rsid w:val="002C7B62"/>
    <w:rsid w:val="002D3170"/>
    <w:rsid w:val="002D4CCF"/>
    <w:rsid w:val="003005F1"/>
    <w:rsid w:val="00302C7E"/>
    <w:rsid w:val="00310872"/>
    <w:rsid w:val="00313191"/>
    <w:rsid w:val="0032456F"/>
    <w:rsid w:val="003271C3"/>
    <w:rsid w:val="00350648"/>
    <w:rsid w:val="003514F1"/>
    <w:rsid w:val="003524FB"/>
    <w:rsid w:val="00361921"/>
    <w:rsid w:val="0036192E"/>
    <w:rsid w:val="00364749"/>
    <w:rsid w:val="0036626D"/>
    <w:rsid w:val="00367B18"/>
    <w:rsid w:val="003753DA"/>
    <w:rsid w:val="0038415E"/>
    <w:rsid w:val="003854C0"/>
    <w:rsid w:val="00394FDE"/>
    <w:rsid w:val="003A2ACD"/>
    <w:rsid w:val="003A3D77"/>
    <w:rsid w:val="003A634C"/>
    <w:rsid w:val="003B31B8"/>
    <w:rsid w:val="003C2986"/>
    <w:rsid w:val="003C4A23"/>
    <w:rsid w:val="003D29F8"/>
    <w:rsid w:val="003D581F"/>
    <w:rsid w:val="003E095A"/>
    <w:rsid w:val="003E2BDD"/>
    <w:rsid w:val="003E7DA4"/>
    <w:rsid w:val="003F2600"/>
    <w:rsid w:val="003F4365"/>
    <w:rsid w:val="00406342"/>
    <w:rsid w:val="00413525"/>
    <w:rsid w:val="00417512"/>
    <w:rsid w:val="00431A04"/>
    <w:rsid w:val="00434996"/>
    <w:rsid w:val="00451088"/>
    <w:rsid w:val="004566E0"/>
    <w:rsid w:val="00457265"/>
    <w:rsid w:val="00457D51"/>
    <w:rsid w:val="00463908"/>
    <w:rsid w:val="00466B99"/>
    <w:rsid w:val="0048008A"/>
    <w:rsid w:val="00496BAE"/>
    <w:rsid w:val="00497B93"/>
    <w:rsid w:val="004A4815"/>
    <w:rsid w:val="004A7753"/>
    <w:rsid w:val="004B4507"/>
    <w:rsid w:val="004C5239"/>
    <w:rsid w:val="004C53F7"/>
    <w:rsid w:val="004C796D"/>
    <w:rsid w:val="004D4562"/>
    <w:rsid w:val="004D4618"/>
    <w:rsid w:val="004E26A6"/>
    <w:rsid w:val="004E7004"/>
    <w:rsid w:val="00516019"/>
    <w:rsid w:val="005210B1"/>
    <w:rsid w:val="00537CAD"/>
    <w:rsid w:val="005415D9"/>
    <w:rsid w:val="005424AE"/>
    <w:rsid w:val="005464C2"/>
    <w:rsid w:val="00563683"/>
    <w:rsid w:val="00570E34"/>
    <w:rsid w:val="005729DC"/>
    <w:rsid w:val="00572FAD"/>
    <w:rsid w:val="005776DB"/>
    <w:rsid w:val="0058170A"/>
    <w:rsid w:val="005836AF"/>
    <w:rsid w:val="005851DC"/>
    <w:rsid w:val="00586404"/>
    <w:rsid w:val="005A1FBE"/>
    <w:rsid w:val="005A37C3"/>
    <w:rsid w:val="005B093A"/>
    <w:rsid w:val="005B498E"/>
    <w:rsid w:val="005B6856"/>
    <w:rsid w:val="005B7547"/>
    <w:rsid w:val="005C77A7"/>
    <w:rsid w:val="005D1D8D"/>
    <w:rsid w:val="005D4FF7"/>
    <w:rsid w:val="005D6B85"/>
    <w:rsid w:val="005E4F54"/>
    <w:rsid w:val="005F3292"/>
    <w:rsid w:val="00603D40"/>
    <w:rsid w:val="00603DFD"/>
    <w:rsid w:val="006121C0"/>
    <w:rsid w:val="0061563B"/>
    <w:rsid w:val="00616717"/>
    <w:rsid w:val="00630EA1"/>
    <w:rsid w:val="006361A0"/>
    <w:rsid w:val="00640588"/>
    <w:rsid w:val="0064172E"/>
    <w:rsid w:val="006527A7"/>
    <w:rsid w:val="006669CA"/>
    <w:rsid w:val="00672C5C"/>
    <w:rsid w:val="00674CEE"/>
    <w:rsid w:val="00675803"/>
    <w:rsid w:val="0068538F"/>
    <w:rsid w:val="006853D6"/>
    <w:rsid w:val="0068633A"/>
    <w:rsid w:val="00693536"/>
    <w:rsid w:val="006962BF"/>
    <w:rsid w:val="00696D13"/>
    <w:rsid w:val="006A14DF"/>
    <w:rsid w:val="006B7D77"/>
    <w:rsid w:val="006E00ED"/>
    <w:rsid w:val="006E176D"/>
    <w:rsid w:val="006E18D2"/>
    <w:rsid w:val="007036E1"/>
    <w:rsid w:val="00703CE0"/>
    <w:rsid w:val="00715C10"/>
    <w:rsid w:val="007171C7"/>
    <w:rsid w:val="007209DF"/>
    <w:rsid w:val="00734824"/>
    <w:rsid w:val="007434BF"/>
    <w:rsid w:val="00751C37"/>
    <w:rsid w:val="00755BB5"/>
    <w:rsid w:val="0075619F"/>
    <w:rsid w:val="00760598"/>
    <w:rsid w:val="0076390F"/>
    <w:rsid w:val="00774074"/>
    <w:rsid w:val="00794DF9"/>
    <w:rsid w:val="00797531"/>
    <w:rsid w:val="007A058A"/>
    <w:rsid w:val="007A5CEC"/>
    <w:rsid w:val="007A73B1"/>
    <w:rsid w:val="007C1705"/>
    <w:rsid w:val="007C7CB9"/>
    <w:rsid w:val="007D0788"/>
    <w:rsid w:val="007D2D6E"/>
    <w:rsid w:val="007E1450"/>
    <w:rsid w:val="007E25E0"/>
    <w:rsid w:val="007F2AD4"/>
    <w:rsid w:val="007F5102"/>
    <w:rsid w:val="00811A9F"/>
    <w:rsid w:val="008152C7"/>
    <w:rsid w:val="00816F5E"/>
    <w:rsid w:val="00823293"/>
    <w:rsid w:val="00824A44"/>
    <w:rsid w:val="0082677A"/>
    <w:rsid w:val="00835FFF"/>
    <w:rsid w:val="00871BAC"/>
    <w:rsid w:val="00885541"/>
    <w:rsid w:val="0089172B"/>
    <w:rsid w:val="00895CDE"/>
    <w:rsid w:val="008A5772"/>
    <w:rsid w:val="008B6695"/>
    <w:rsid w:val="008D0765"/>
    <w:rsid w:val="008D3956"/>
    <w:rsid w:val="008D4E89"/>
    <w:rsid w:val="008D75DE"/>
    <w:rsid w:val="008E006D"/>
    <w:rsid w:val="008E3807"/>
    <w:rsid w:val="008F6946"/>
    <w:rsid w:val="009048D1"/>
    <w:rsid w:val="00920B8D"/>
    <w:rsid w:val="009351B8"/>
    <w:rsid w:val="00945443"/>
    <w:rsid w:val="009509D0"/>
    <w:rsid w:val="00962276"/>
    <w:rsid w:val="009710EB"/>
    <w:rsid w:val="00981141"/>
    <w:rsid w:val="0098521D"/>
    <w:rsid w:val="009A18AA"/>
    <w:rsid w:val="009C1534"/>
    <w:rsid w:val="009C610A"/>
    <w:rsid w:val="009C75F4"/>
    <w:rsid w:val="009D22A8"/>
    <w:rsid w:val="009D29F4"/>
    <w:rsid w:val="009D4685"/>
    <w:rsid w:val="009E551F"/>
    <w:rsid w:val="009F07FA"/>
    <w:rsid w:val="00A02F40"/>
    <w:rsid w:val="00A0379D"/>
    <w:rsid w:val="00A14509"/>
    <w:rsid w:val="00A4077B"/>
    <w:rsid w:val="00A42549"/>
    <w:rsid w:val="00A56FF2"/>
    <w:rsid w:val="00A5743F"/>
    <w:rsid w:val="00A72878"/>
    <w:rsid w:val="00A80A1E"/>
    <w:rsid w:val="00A91151"/>
    <w:rsid w:val="00A96F0C"/>
    <w:rsid w:val="00AA1449"/>
    <w:rsid w:val="00AA7212"/>
    <w:rsid w:val="00AB4F64"/>
    <w:rsid w:val="00AB568D"/>
    <w:rsid w:val="00AB7FD6"/>
    <w:rsid w:val="00AC159F"/>
    <w:rsid w:val="00AC5B28"/>
    <w:rsid w:val="00AC6BAE"/>
    <w:rsid w:val="00AF3E4A"/>
    <w:rsid w:val="00AF4821"/>
    <w:rsid w:val="00B14F13"/>
    <w:rsid w:val="00B15489"/>
    <w:rsid w:val="00B21DED"/>
    <w:rsid w:val="00B21F54"/>
    <w:rsid w:val="00B25D34"/>
    <w:rsid w:val="00B34063"/>
    <w:rsid w:val="00B45DF1"/>
    <w:rsid w:val="00B47CEF"/>
    <w:rsid w:val="00B62A65"/>
    <w:rsid w:val="00B71E2A"/>
    <w:rsid w:val="00B72140"/>
    <w:rsid w:val="00B777D8"/>
    <w:rsid w:val="00B853F2"/>
    <w:rsid w:val="00B92D6A"/>
    <w:rsid w:val="00B96C42"/>
    <w:rsid w:val="00BA4912"/>
    <w:rsid w:val="00BB22BE"/>
    <w:rsid w:val="00BB59C0"/>
    <w:rsid w:val="00BC1221"/>
    <w:rsid w:val="00BD0AA2"/>
    <w:rsid w:val="00BD1E6C"/>
    <w:rsid w:val="00BD5FDA"/>
    <w:rsid w:val="00BD7719"/>
    <w:rsid w:val="00BE51AD"/>
    <w:rsid w:val="00C03F0B"/>
    <w:rsid w:val="00C20C05"/>
    <w:rsid w:val="00C224AB"/>
    <w:rsid w:val="00C2344A"/>
    <w:rsid w:val="00C27754"/>
    <w:rsid w:val="00C34E98"/>
    <w:rsid w:val="00C41A46"/>
    <w:rsid w:val="00C47999"/>
    <w:rsid w:val="00C50822"/>
    <w:rsid w:val="00C5228B"/>
    <w:rsid w:val="00C52B0E"/>
    <w:rsid w:val="00C53FF7"/>
    <w:rsid w:val="00C7044F"/>
    <w:rsid w:val="00C71262"/>
    <w:rsid w:val="00C85A9E"/>
    <w:rsid w:val="00CA0182"/>
    <w:rsid w:val="00CB1983"/>
    <w:rsid w:val="00CB32D5"/>
    <w:rsid w:val="00CB78E0"/>
    <w:rsid w:val="00CC164E"/>
    <w:rsid w:val="00CC1E8C"/>
    <w:rsid w:val="00CD6813"/>
    <w:rsid w:val="00CE7C7D"/>
    <w:rsid w:val="00CF71B1"/>
    <w:rsid w:val="00D14DC6"/>
    <w:rsid w:val="00D17675"/>
    <w:rsid w:val="00D17E49"/>
    <w:rsid w:val="00D44E0F"/>
    <w:rsid w:val="00D90117"/>
    <w:rsid w:val="00DA0640"/>
    <w:rsid w:val="00DA2BFE"/>
    <w:rsid w:val="00DA3F16"/>
    <w:rsid w:val="00DC186B"/>
    <w:rsid w:val="00DC6A93"/>
    <w:rsid w:val="00DD2A61"/>
    <w:rsid w:val="00DD360A"/>
    <w:rsid w:val="00DD3E55"/>
    <w:rsid w:val="00DD4A16"/>
    <w:rsid w:val="00DE22F7"/>
    <w:rsid w:val="00DE7ECD"/>
    <w:rsid w:val="00DF3AF2"/>
    <w:rsid w:val="00DF40DF"/>
    <w:rsid w:val="00E059B4"/>
    <w:rsid w:val="00E2690C"/>
    <w:rsid w:val="00E34908"/>
    <w:rsid w:val="00E35C16"/>
    <w:rsid w:val="00E54127"/>
    <w:rsid w:val="00E56B3B"/>
    <w:rsid w:val="00E815D4"/>
    <w:rsid w:val="00E8731E"/>
    <w:rsid w:val="00E9079F"/>
    <w:rsid w:val="00E978FC"/>
    <w:rsid w:val="00EA5D10"/>
    <w:rsid w:val="00EA5D16"/>
    <w:rsid w:val="00EC083D"/>
    <w:rsid w:val="00EC21F2"/>
    <w:rsid w:val="00ED2DF2"/>
    <w:rsid w:val="00EE1AFD"/>
    <w:rsid w:val="00EE1DE8"/>
    <w:rsid w:val="00F00233"/>
    <w:rsid w:val="00F00AE8"/>
    <w:rsid w:val="00F01B30"/>
    <w:rsid w:val="00F11BBC"/>
    <w:rsid w:val="00F14EA8"/>
    <w:rsid w:val="00F1627B"/>
    <w:rsid w:val="00F271FC"/>
    <w:rsid w:val="00F3470D"/>
    <w:rsid w:val="00F40305"/>
    <w:rsid w:val="00F71A6C"/>
    <w:rsid w:val="00F76BA4"/>
    <w:rsid w:val="00F77D6B"/>
    <w:rsid w:val="00F857D1"/>
    <w:rsid w:val="00F96857"/>
    <w:rsid w:val="00F972B1"/>
    <w:rsid w:val="00FA62A2"/>
    <w:rsid w:val="00FD0AAA"/>
    <w:rsid w:val="00FD442B"/>
    <w:rsid w:val="00FE2FC9"/>
    <w:rsid w:val="00FE4766"/>
    <w:rsid w:val="00FF6B4A"/>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0464"/>
  <w15:docId w15:val="{E0DA0DDB-2331-42F1-8EF8-B654351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AF2"/>
    <w:pPr>
      <w:spacing w:after="0" w:line="240" w:lineRule="auto"/>
    </w:pPr>
    <w:rPr>
      <w:rFonts w:ascii="Times New Roman" w:eastAsia="Batang" w:hAnsi="Times New Roman" w:cs="Times New Roman"/>
      <w:sz w:val="24"/>
      <w:szCs w:val="24"/>
      <w:lang w:val="pt-BR" w:eastAsia="ko-KR"/>
    </w:rPr>
  </w:style>
  <w:style w:type="paragraph" w:styleId="Balk1">
    <w:name w:val="heading 1"/>
    <w:basedOn w:val="Normal"/>
    <w:next w:val="Normal"/>
    <w:link w:val="Balk1Char"/>
    <w:qFormat/>
    <w:rsid w:val="00DF3AF2"/>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F3AF2"/>
    <w:rPr>
      <w:rFonts w:ascii="Arial" w:eastAsia="Batang" w:hAnsi="Arial" w:cs="Arial"/>
      <w:b/>
      <w:bCs/>
      <w:kern w:val="32"/>
      <w:sz w:val="32"/>
      <w:szCs w:val="32"/>
      <w:lang w:val="pt-BR" w:eastAsia="ko-KR"/>
    </w:rPr>
  </w:style>
  <w:style w:type="paragraph" w:styleId="ListeParagraf">
    <w:name w:val="List Paragraph"/>
    <w:basedOn w:val="Normal"/>
    <w:uiPriority w:val="34"/>
    <w:qFormat/>
    <w:rsid w:val="00DF3AF2"/>
    <w:pPr>
      <w:ind w:left="720"/>
      <w:contextualSpacing/>
    </w:pPr>
  </w:style>
  <w:style w:type="paragraph" w:styleId="ResimYazs">
    <w:name w:val="caption"/>
    <w:basedOn w:val="Normal"/>
    <w:next w:val="Normal"/>
    <w:uiPriority w:val="35"/>
    <w:unhideWhenUsed/>
    <w:qFormat/>
    <w:rsid w:val="00824A44"/>
    <w:pPr>
      <w:spacing w:after="200"/>
    </w:pPr>
    <w:rPr>
      <w:i/>
      <w:iCs/>
      <w:color w:val="44546A" w:themeColor="text2"/>
      <w:sz w:val="18"/>
      <w:szCs w:val="18"/>
    </w:rPr>
  </w:style>
  <w:style w:type="table" w:styleId="TabloKlavuzu">
    <w:name w:val="Table Grid"/>
    <w:basedOn w:val="NormalTablo"/>
    <w:uiPriority w:val="39"/>
    <w:rsid w:val="0098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4096"/>
    <w:pPr>
      <w:tabs>
        <w:tab w:val="center" w:pos="4680"/>
        <w:tab w:val="right" w:pos="9360"/>
      </w:tabs>
    </w:pPr>
  </w:style>
  <w:style w:type="character" w:customStyle="1" w:styleId="stBilgiChar">
    <w:name w:val="Üst Bilgi Char"/>
    <w:basedOn w:val="VarsaylanParagrafYazTipi"/>
    <w:link w:val="stBilgi"/>
    <w:uiPriority w:val="99"/>
    <w:rsid w:val="00154096"/>
    <w:rPr>
      <w:rFonts w:ascii="Times New Roman" w:eastAsia="Batang" w:hAnsi="Times New Roman" w:cs="Times New Roman"/>
      <w:sz w:val="24"/>
      <w:szCs w:val="24"/>
      <w:lang w:val="pt-BR" w:eastAsia="ko-KR"/>
    </w:rPr>
  </w:style>
  <w:style w:type="paragraph" w:styleId="AltBilgi">
    <w:name w:val="footer"/>
    <w:basedOn w:val="Normal"/>
    <w:link w:val="AltBilgiChar"/>
    <w:uiPriority w:val="99"/>
    <w:unhideWhenUsed/>
    <w:rsid w:val="00154096"/>
    <w:pPr>
      <w:tabs>
        <w:tab w:val="center" w:pos="4680"/>
        <w:tab w:val="right" w:pos="9360"/>
      </w:tabs>
    </w:pPr>
  </w:style>
  <w:style w:type="character" w:customStyle="1" w:styleId="AltBilgiChar">
    <w:name w:val="Alt Bilgi Char"/>
    <w:basedOn w:val="VarsaylanParagrafYazTipi"/>
    <w:link w:val="AltBilgi"/>
    <w:uiPriority w:val="99"/>
    <w:rsid w:val="00154096"/>
    <w:rPr>
      <w:rFonts w:ascii="Times New Roman" w:eastAsia="Batang" w:hAnsi="Times New Roman" w:cs="Times New Roman"/>
      <w:sz w:val="24"/>
      <w:szCs w:val="24"/>
      <w:lang w:val="pt-BR" w:eastAsia="ko-KR"/>
    </w:rPr>
  </w:style>
  <w:style w:type="paragraph" w:styleId="BalonMetni">
    <w:name w:val="Balloon Text"/>
    <w:basedOn w:val="Normal"/>
    <w:link w:val="BalonMetniChar"/>
    <w:uiPriority w:val="99"/>
    <w:semiHidden/>
    <w:unhideWhenUsed/>
    <w:rsid w:val="007C17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705"/>
    <w:rPr>
      <w:rFonts w:ascii="Segoe UI" w:eastAsia="Batang" w:hAnsi="Segoe UI" w:cs="Segoe UI"/>
      <w:sz w:val="18"/>
      <w:szCs w:val="18"/>
      <w:lang w:val="pt-BR" w:eastAsia="ko-KR"/>
    </w:rPr>
  </w:style>
  <w:style w:type="paragraph" w:customStyle="1" w:styleId="Default">
    <w:name w:val="Default"/>
    <w:rsid w:val="00BE51AD"/>
    <w:pPr>
      <w:autoSpaceDE w:val="0"/>
      <w:autoSpaceDN w:val="0"/>
      <w:adjustRightInd w:val="0"/>
      <w:spacing w:after="0" w:line="240" w:lineRule="auto"/>
    </w:pPr>
    <w:rPr>
      <w:rFonts w:ascii="Calibri" w:hAnsi="Calibri" w:cs="Calibri"/>
      <w:color w:val="000000"/>
      <w:sz w:val="24"/>
      <w:szCs w:val="24"/>
      <w:lang w:val="tr-TR"/>
    </w:rPr>
  </w:style>
  <w:style w:type="character" w:styleId="AklamaBavurusu">
    <w:name w:val="annotation reference"/>
    <w:basedOn w:val="VarsaylanParagrafYazTipi"/>
    <w:uiPriority w:val="99"/>
    <w:semiHidden/>
    <w:unhideWhenUsed/>
    <w:rsid w:val="00451088"/>
    <w:rPr>
      <w:sz w:val="16"/>
      <w:szCs w:val="16"/>
    </w:rPr>
  </w:style>
  <w:style w:type="paragraph" w:styleId="AklamaMetni">
    <w:name w:val="annotation text"/>
    <w:basedOn w:val="Normal"/>
    <w:link w:val="AklamaMetniChar"/>
    <w:uiPriority w:val="99"/>
    <w:semiHidden/>
    <w:unhideWhenUsed/>
    <w:rsid w:val="00451088"/>
    <w:rPr>
      <w:sz w:val="20"/>
      <w:szCs w:val="20"/>
    </w:rPr>
  </w:style>
  <w:style w:type="character" w:customStyle="1" w:styleId="AklamaMetniChar">
    <w:name w:val="Açıklama Metni Char"/>
    <w:basedOn w:val="VarsaylanParagrafYazTipi"/>
    <w:link w:val="AklamaMetni"/>
    <w:uiPriority w:val="99"/>
    <w:semiHidden/>
    <w:rsid w:val="00451088"/>
    <w:rPr>
      <w:rFonts w:ascii="Times New Roman" w:eastAsia="Batang" w:hAnsi="Times New Roman" w:cs="Times New Roman"/>
      <w:sz w:val="20"/>
      <w:szCs w:val="20"/>
      <w:lang w:val="pt-B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8639">
      <w:bodyDiv w:val="1"/>
      <w:marLeft w:val="0"/>
      <w:marRight w:val="0"/>
      <w:marTop w:val="0"/>
      <w:marBottom w:val="0"/>
      <w:divBdr>
        <w:top w:val="none" w:sz="0" w:space="0" w:color="auto"/>
        <w:left w:val="none" w:sz="0" w:space="0" w:color="auto"/>
        <w:bottom w:val="none" w:sz="0" w:space="0" w:color="auto"/>
        <w:right w:val="none" w:sz="0" w:space="0" w:color="auto"/>
      </w:divBdr>
    </w:div>
    <w:div w:id="1574510469">
      <w:bodyDiv w:val="1"/>
      <w:marLeft w:val="0"/>
      <w:marRight w:val="0"/>
      <w:marTop w:val="0"/>
      <w:marBottom w:val="0"/>
      <w:divBdr>
        <w:top w:val="none" w:sz="0" w:space="0" w:color="auto"/>
        <w:left w:val="none" w:sz="0" w:space="0" w:color="auto"/>
        <w:bottom w:val="none" w:sz="0" w:space="0" w:color="auto"/>
        <w:right w:val="none" w:sz="0" w:space="0" w:color="auto"/>
      </w:divBdr>
    </w:div>
    <w:div w:id="1779643043">
      <w:bodyDiv w:val="1"/>
      <w:marLeft w:val="0"/>
      <w:marRight w:val="0"/>
      <w:marTop w:val="0"/>
      <w:marBottom w:val="0"/>
      <w:divBdr>
        <w:top w:val="none" w:sz="0" w:space="0" w:color="auto"/>
        <w:left w:val="none" w:sz="0" w:space="0" w:color="auto"/>
        <w:bottom w:val="none" w:sz="0" w:space="0" w:color="auto"/>
        <w:right w:val="none" w:sz="0" w:space="0" w:color="auto"/>
      </w:divBdr>
    </w:div>
    <w:div w:id="19234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49E37377770644CBAA745317C02D743" ma:contentTypeVersion="2" ma:contentTypeDescription="Yeni belge oluşturun." ma:contentTypeScope="" ma:versionID="b508ed27b0fce1b27122d4910dd930e1">
  <xsd:schema xmlns:xsd="http://www.w3.org/2001/XMLSchema" xmlns:xs="http://www.w3.org/2001/XMLSchema" xmlns:p="http://schemas.microsoft.com/office/2006/metadata/properties" xmlns:ns2="6fc30f8b-2410-4acc-b0ee-638c7ae1fd7b" targetNamespace="http://schemas.microsoft.com/office/2006/metadata/properties" ma:root="true" ma:fieldsID="31afe49ea755252eee516647dca62d16" ns2:_="">
    <xsd:import namespace="6fc30f8b-2410-4acc-b0ee-638c7ae1fd7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0f8b-2410-4acc-b0ee-638c7ae1fd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BC7A-BD3A-4368-B1A9-5EE5C00E5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25D8B-D8ED-42FB-B4AB-6133FCFF4D27}">
  <ds:schemaRefs>
    <ds:schemaRef ds:uri="http://schemas.microsoft.com/sharepoint/v3/contenttype/forms"/>
  </ds:schemaRefs>
</ds:datastoreItem>
</file>

<file path=customXml/itemProps3.xml><?xml version="1.0" encoding="utf-8"?>
<ds:datastoreItem xmlns:ds="http://schemas.openxmlformats.org/officeDocument/2006/customXml" ds:itemID="{5B48FF6B-D027-4B0F-BB12-D1D30F4D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0f8b-2410-4acc-b0ee-638c7ae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E4D12-40C4-45CE-9150-F391BFF2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2498</Words>
  <Characters>14242</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Petrolleri</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kizilays</dc:creator>
  <cp:keywords/>
  <dc:description/>
  <cp:lastModifiedBy>AHMET TETİK</cp:lastModifiedBy>
  <cp:revision>2</cp:revision>
  <cp:lastPrinted>2019-04-10T07:03:00Z</cp:lastPrinted>
  <dcterms:created xsi:type="dcterms:W3CDTF">2024-10-25T09:32:00Z</dcterms:created>
  <dcterms:modified xsi:type="dcterms:W3CDTF">2024-10-25T09:32:00Z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0x010100849E37377770644CBAA745317C02D743</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